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5207" w14:textId="7D69242B" w:rsidR="00BD3F9A" w:rsidRPr="00B77341" w:rsidRDefault="00302224" w:rsidP="00B77341">
      <w:pPr>
        <w:jc w:val="right"/>
        <w:rPr>
          <w:rFonts w:cstheme="minorHAnsi"/>
          <w:b/>
          <w:bCs/>
        </w:rPr>
      </w:pPr>
      <w:r w:rsidRPr="00B77341">
        <w:rPr>
          <w:rFonts w:cstheme="minorHAnsi"/>
          <w:b/>
          <w:bCs/>
        </w:rPr>
        <w:t xml:space="preserve">Last update </w:t>
      </w:r>
      <w:r w:rsidR="00706F3E">
        <w:rPr>
          <w:rFonts w:cstheme="minorHAnsi"/>
          <w:b/>
          <w:bCs/>
        </w:rPr>
        <w:t>30</w:t>
      </w:r>
      <w:r w:rsidR="00F50819">
        <w:rPr>
          <w:rFonts w:cstheme="minorHAnsi"/>
          <w:b/>
          <w:bCs/>
        </w:rPr>
        <w:t>.0</w:t>
      </w:r>
      <w:r w:rsidR="00706F3E">
        <w:rPr>
          <w:rFonts w:cstheme="minorHAnsi"/>
          <w:b/>
          <w:bCs/>
        </w:rPr>
        <w:t>9</w:t>
      </w:r>
      <w:r w:rsidR="00720B7B">
        <w:rPr>
          <w:rFonts w:cstheme="minorHAnsi"/>
          <w:b/>
          <w:bCs/>
        </w:rPr>
        <w:t>.202</w:t>
      </w:r>
      <w:r w:rsidR="00425B8C">
        <w:rPr>
          <w:rFonts w:cstheme="minorHAnsi"/>
          <w:b/>
          <w:bCs/>
        </w:rPr>
        <w:t>4</w:t>
      </w:r>
    </w:p>
    <w:p w14:paraId="46F69E44" w14:textId="34D2C37C" w:rsidR="002F60FB" w:rsidRDefault="002F60FB"/>
    <w:tbl>
      <w:tblPr>
        <w:tblStyle w:val="TableGrid"/>
        <w:tblW w:w="15446" w:type="dxa"/>
        <w:tblLook w:val="04A0" w:firstRow="1" w:lastRow="0" w:firstColumn="1" w:lastColumn="0" w:noHBand="0" w:noVBand="1"/>
      </w:tblPr>
      <w:tblGrid>
        <w:gridCol w:w="2405"/>
        <w:gridCol w:w="2581"/>
        <w:gridCol w:w="1910"/>
        <w:gridCol w:w="2092"/>
        <w:gridCol w:w="2781"/>
        <w:gridCol w:w="1470"/>
        <w:gridCol w:w="2207"/>
      </w:tblGrid>
      <w:tr w:rsidR="00090C8B" w:rsidRPr="003C3F3F" w14:paraId="3C534EEB" w14:textId="77777777" w:rsidTr="00D94421">
        <w:tc>
          <w:tcPr>
            <w:tcW w:w="15446" w:type="dxa"/>
            <w:gridSpan w:val="7"/>
          </w:tcPr>
          <w:p w14:paraId="7E153B08" w14:textId="16C363E9" w:rsidR="00090C8B" w:rsidRDefault="00090C8B" w:rsidP="00D94421">
            <w:pPr>
              <w:jc w:val="center"/>
              <w:rPr>
                <w:rFonts w:cstheme="minorHAnsi"/>
                <w:b/>
                <w:bCs/>
                <w:sz w:val="32"/>
                <w:szCs w:val="32"/>
              </w:rPr>
            </w:pPr>
            <w:r w:rsidRPr="00E851F1">
              <w:rPr>
                <w:rFonts w:cstheme="minorHAnsi"/>
                <w:b/>
                <w:bCs/>
                <w:sz w:val="32"/>
                <w:szCs w:val="32"/>
              </w:rPr>
              <w:t xml:space="preserve">ACTION PLAN: HIGHER EDUCATION REVIEW (ALTERNATIVE PROVIDERS) </w:t>
            </w:r>
            <w:r w:rsidR="0025654B">
              <w:rPr>
                <w:rFonts w:cstheme="minorHAnsi"/>
                <w:b/>
                <w:bCs/>
                <w:sz w:val="32"/>
                <w:szCs w:val="32"/>
              </w:rPr>
              <w:t>–</w:t>
            </w:r>
            <w:r w:rsidRPr="00E851F1">
              <w:rPr>
                <w:rFonts w:cstheme="minorHAnsi"/>
                <w:b/>
                <w:bCs/>
                <w:sz w:val="32"/>
                <w:szCs w:val="32"/>
              </w:rPr>
              <w:t xml:space="preserve"> </w:t>
            </w:r>
            <w:r w:rsidR="0025654B">
              <w:rPr>
                <w:rFonts w:cstheme="minorHAnsi"/>
                <w:b/>
                <w:bCs/>
                <w:sz w:val="32"/>
                <w:szCs w:val="32"/>
              </w:rPr>
              <w:t>January 2023</w:t>
            </w:r>
          </w:p>
          <w:p w14:paraId="0F86AACE" w14:textId="77777777" w:rsidR="00090C8B" w:rsidRPr="003C3F3F" w:rsidRDefault="00090C8B" w:rsidP="00706F3E">
            <w:pPr>
              <w:rPr>
                <w:rFonts w:cstheme="minorHAnsi"/>
                <w:b/>
                <w:bCs/>
                <w:color w:val="2F5496" w:themeColor="accent1" w:themeShade="BF"/>
              </w:rPr>
            </w:pPr>
          </w:p>
        </w:tc>
      </w:tr>
      <w:tr w:rsidR="00090C8B" w:rsidRPr="003C3F3F" w14:paraId="2A08F1E1" w14:textId="77777777" w:rsidTr="00D94421">
        <w:tc>
          <w:tcPr>
            <w:tcW w:w="15446" w:type="dxa"/>
            <w:gridSpan w:val="7"/>
          </w:tcPr>
          <w:p w14:paraId="63075C0B" w14:textId="77777777" w:rsidR="00090C8B" w:rsidRPr="003C3F3F" w:rsidRDefault="00090C8B" w:rsidP="00D94421">
            <w:pPr>
              <w:rPr>
                <w:rFonts w:cstheme="minorHAnsi"/>
                <w:color w:val="000033"/>
                <w:shd w:val="clear" w:color="auto" w:fill="FFFFFF"/>
              </w:rPr>
            </w:pPr>
            <w:r w:rsidRPr="003C3F3F">
              <w:rPr>
                <w:rFonts w:cstheme="minorHAnsi"/>
                <w:color w:val="000033"/>
                <w:shd w:val="clear" w:color="auto" w:fill="FFFFFF"/>
              </w:rPr>
              <w:t>Al-Maktoum College has been awarded the QAA Quality Mark for meeting or exceeding UK expectations for quality and standards in its QAA review. The Quality Mark is only awarded to QAA subscribers.</w:t>
            </w:r>
          </w:p>
          <w:p w14:paraId="2C63078F" w14:textId="77777777" w:rsidR="00090C8B" w:rsidRPr="003C3F3F" w:rsidRDefault="00090C8B" w:rsidP="00D94421">
            <w:pPr>
              <w:rPr>
                <w:rFonts w:cstheme="minorHAnsi"/>
                <w:b/>
                <w:bCs/>
              </w:rPr>
            </w:pPr>
            <w:r w:rsidRPr="003C3F3F">
              <w:rPr>
                <w:rFonts w:cstheme="minorHAnsi"/>
                <w:b/>
                <w:bCs/>
              </w:rPr>
              <w:t>Findings:</w:t>
            </w:r>
          </w:p>
          <w:p w14:paraId="6E25D290" w14:textId="77777777" w:rsidR="00090C8B" w:rsidRDefault="00090C8B" w:rsidP="00D94421">
            <w:pPr>
              <w:rPr>
                <w:rFonts w:cstheme="minorHAnsi"/>
                <w:color w:val="000033"/>
                <w:shd w:val="clear" w:color="auto" w:fill="FFFFFF"/>
              </w:rPr>
            </w:pPr>
            <w:r w:rsidRPr="003C3F3F">
              <w:rPr>
                <w:rFonts w:cstheme="minorHAnsi"/>
              </w:rPr>
              <w:t>The college</w:t>
            </w:r>
            <w:r w:rsidRPr="003C3F3F">
              <w:rPr>
                <w:rFonts w:cstheme="minorHAnsi"/>
                <w:color w:val="000033"/>
                <w:shd w:val="clear" w:color="auto" w:fill="FFFFFF"/>
              </w:rPr>
              <w:t> is making acceptable progress in implementing the action plan following its latest full review</w:t>
            </w:r>
          </w:p>
          <w:p w14:paraId="3C0BC171" w14:textId="77777777" w:rsidR="00090C8B" w:rsidRPr="003C3F3F" w:rsidRDefault="00090C8B" w:rsidP="00D94421">
            <w:pPr>
              <w:rPr>
                <w:rFonts w:cstheme="minorHAnsi"/>
              </w:rPr>
            </w:pPr>
          </w:p>
        </w:tc>
      </w:tr>
      <w:tr w:rsidR="00945B8B" w:rsidRPr="003C3F3F" w14:paraId="110B9642" w14:textId="77777777" w:rsidTr="00196FE2">
        <w:tc>
          <w:tcPr>
            <w:tcW w:w="2405" w:type="dxa"/>
          </w:tcPr>
          <w:p w14:paraId="0235553C" w14:textId="77777777" w:rsidR="00945B8B" w:rsidRDefault="00945B8B" w:rsidP="00D94421">
            <w:pPr>
              <w:rPr>
                <w:rFonts w:cstheme="minorHAnsi"/>
                <w:b/>
                <w:bCs/>
              </w:rPr>
            </w:pPr>
          </w:p>
        </w:tc>
        <w:tc>
          <w:tcPr>
            <w:tcW w:w="2581" w:type="dxa"/>
          </w:tcPr>
          <w:p w14:paraId="5313A142" w14:textId="77777777" w:rsidR="00945B8B" w:rsidRPr="003C3F3F" w:rsidRDefault="00945B8B" w:rsidP="00D94421">
            <w:pPr>
              <w:rPr>
                <w:rFonts w:cstheme="minorHAnsi"/>
                <w:b/>
                <w:bCs/>
              </w:rPr>
            </w:pPr>
          </w:p>
        </w:tc>
        <w:tc>
          <w:tcPr>
            <w:tcW w:w="1910" w:type="dxa"/>
          </w:tcPr>
          <w:p w14:paraId="331E3F3D" w14:textId="77777777" w:rsidR="00945B8B" w:rsidRPr="003C3F3F" w:rsidRDefault="00945B8B" w:rsidP="00D94421">
            <w:pPr>
              <w:rPr>
                <w:rFonts w:cstheme="minorHAnsi"/>
                <w:b/>
                <w:bCs/>
              </w:rPr>
            </w:pPr>
          </w:p>
        </w:tc>
        <w:tc>
          <w:tcPr>
            <w:tcW w:w="2092" w:type="dxa"/>
          </w:tcPr>
          <w:p w14:paraId="2A6CE4F9" w14:textId="77777777" w:rsidR="00945B8B" w:rsidRPr="003C3F3F" w:rsidRDefault="00945B8B" w:rsidP="00D94421">
            <w:pPr>
              <w:rPr>
                <w:rFonts w:cstheme="minorHAnsi"/>
                <w:b/>
                <w:bCs/>
              </w:rPr>
            </w:pPr>
          </w:p>
        </w:tc>
        <w:tc>
          <w:tcPr>
            <w:tcW w:w="2781" w:type="dxa"/>
          </w:tcPr>
          <w:p w14:paraId="2E98E7D2" w14:textId="77777777" w:rsidR="00945B8B" w:rsidRPr="003C3F3F" w:rsidRDefault="00945B8B" w:rsidP="00D94421">
            <w:pPr>
              <w:rPr>
                <w:rFonts w:cstheme="minorHAnsi"/>
                <w:b/>
                <w:bCs/>
              </w:rPr>
            </w:pPr>
          </w:p>
        </w:tc>
        <w:tc>
          <w:tcPr>
            <w:tcW w:w="1470" w:type="dxa"/>
          </w:tcPr>
          <w:p w14:paraId="3B022214" w14:textId="77777777" w:rsidR="00945B8B" w:rsidRPr="003C3F3F" w:rsidRDefault="00945B8B" w:rsidP="00D94421">
            <w:pPr>
              <w:rPr>
                <w:rFonts w:cstheme="minorHAnsi"/>
                <w:b/>
                <w:bCs/>
              </w:rPr>
            </w:pPr>
          </w:p>
        </w:tc>
        <w:tc>
          <w:tcPr>
            <w:tcW w:w="2207" w:type="dxa"/>
          </w:tcPr>
          <w:p w14:paraId="5BE23B58" w14:textId="77777777" w:rsidR="00945B8B" w:rsidRPr="003C3F3F" w:rsidRDefault="00945B8B" w:rsidP="00D94421">
            <w:pPr>
              <w:rPr>
                <w:rFonts w:cstheme="minorHAnsi"/>
                <w:b/>
                <w:bCs/>
              </w:rPr>
            </w:pPr>
          </w:p>
        </w:tc>
      </w:tr>
      <w:tr w:rsidR="00945B8B" w:rsidRPr="003C3F3F" w14:paraId="38675A69" w14:textId="77777777" w:rsidTr="00196FE2">
        <w:tc>
          <w:tcPr>
            <w:tcW w:w="2405" w:type="dxa"/>
          </w:tcPr>
          <w:p w14:paraId="01CFB514" w14:textId="77777777" w:rsidR="00945B8B" w:rsidRDefault="00945B8B" w:rsidP="00D94421">
            <w:pPr>
              <w:rPr>
                <w:rFonts w:cstheme="minorHAnsi"/>
                <w:b/>
                <w:bCs/>
              </w:rPr>
            </w:pPr>
          </w:p>
        </w:tc>
        <w:tc>
          <w:tcPr>
            <w:tcW w:w="2581" w:type="dxa"/>
          </w:tcPr>
          <w:p w14:paraId="18626369" w14:textId="77777777" w:rsidR="00945B8B" w:rsidRPr="003C3F3F" w:rsidRDefault="00945B8B" w:rsidP="00D94421">
            <w:pPr>
              <w:rPr>
                <w:rFonts w:cstheme="minorHAnsi"/>
                <w:b/>
                <w:bCs/>
              </w:rPr>
            </w:pPr>
          </w:p>
        </w:tc>
        <w:tc>
          <w:tcPr>
            <w:tcW w:w="1910" w:type="dxa"/>
          </w:tcPr>
          <w:p w14:paraId="118C6DE5" w14:textId="77777777" w:rsidR="00945B8B" w:rsidRPr="003C3F3F" w:rsidRDefault="00945B8B" w:rsidP="00D94421">
            <w:pPr>
              <w:rPr>
                <w:rFonts w:cstheme="minorHAnsi"/>
                <w:b/>
                <w:bCs/>
              </w:rPr>
            </w:pPr>
          </w:p>
        </w:tc>
        <w:tc>
          <w:tcPr>
            <w:tcW w:w="2092" w:type="dxa"/>
          </w:tcPr>
          <w:p w14:paraId="53609DE4" w14:textId="77777777" w:rsidR="00945B8B" w:rsidRPr="003C3F3F" w:rsidRDefault="00945B8B" w:rsidP="00D94421">
            <w:pPr>
              <w:rPr>
                <w:rFonts w:cstheme="minorHAnsi"/>
                <w:b/>
                <w:bCs/>
              </w:rPr>
            </w:pPr>
          </w:p>
        </w:tc>
        <w:tc>
          <w:tcPr>
            <w:tcW w:w="2781" w:type="dxa"/>
          </w:tcPr>
          <w:p w14:paraId="3C961A68" w14:textId="77777777" w:rsidR="00945B8B" w:rsidRPr="003C3F3F" w:rsidRDefault="00945B8B" w:rsidP="00D94421">
            <w:pPr>
              <w:rPr>
                <w:rFonts w:cstheme="minorHAnsi"/>
                <w:b/>
                <w:bCs/>
              </w:rPr>
            </w:pPr>
          </w:p>
        </w:tc>
        <w:tc>
          <w:tcPr>
            <w:tcW w:w="1470" w:type="dxa"/>
          </w:tcPr>
          <w:p w14:paraId="657FD4CE" w14:textId="77777777" w:rsidR="00945B8B" w:rsidRPr="003C3F3F" w:rsidRDefault="00945B8B" w:rsidP="00D94421">
            <w:pPr>
              <w:rPr>
                <w:rFonts w:cstheme="minorHAnsi"/>
                <w:b/>
                <w:bCs/>
              </w:rPr>
            </w:pPr>
          </w:p>
        </w:tc>
        <w:tc>
          <w:tcPr>
            <w:tcW w:w="2207" w:type="dxa"/>
          </w:tcPr>
          <w:p w14:paraId="7413D88C" w14:textId="77777777" w:rsidR="00945B8B" w:rsidRPr="003C3F3F" w:rsidRDefault="00945B8B" w:rsidP="00D94421">
            <w:pPr>
              <w:rPr>
                <w:rFonts w:cstheme="minorHAnsi"/>
                <w:b/>
                <w:bCs/>
              </w:rPr>
            </w:pPr>
          </w:p>
        </w:tc>
      </w:tr>
      <w:tr w:rsidR="00724E7F" w:rsidRPr="003C3F3F" w14:paraId="21EF5878" w14:textId="77777777" w:rsidTr="00196FE2">
        <w:tc>
          <w:tcPr>
            <w:tcW w:w="2405" w:type="dxa"/>
          </w:tcPr>
          <w:p w14:paraId="343418CF" w14:textId="77777777" w:rsidR="00090C8B" w:rsidRPr="003C3F3F" w:rsidRDefault="00090C8B" w:rsidP="00D94421">
            <w:pPr>
              <w:rPr>
                <w:rFonts w:cstheme="minorHAnsi"/>
                <w:b/>
                <w:bCs/>
              </w:rPr>
            </w:pPr>
            <w:r>
              <w:rPr>
                <w:rFonts w:cstheme="minorHAnsi"/>
                <w:b/>
                <w:bCs/>
              </w:rPr>
              <w:t>Progress since last QAA review</w:t>
            </w:r>
          </w:p>
        </w:tc>
        <w:tc>
          <w:tcPr>
            <w:tcW w:w="2581" w:type="dxa"/>
          </w:tcPr>
          <w:p w14:paraId="4DA88F65" w14:textId="77777777" w:rsidR="00090C8B" w:rsidRPr="003C3F3F" w:rsidRDefault="00090C8B" w:rsidP="00D94421">
            <w:pPr>
              <w:rPr>
                <w:rFonts w:cstheme="minorHAnsi"/>
                <w:b/>
                <w:bCs/>
              </w:rPr>
            </w:pPr>
            <w:r w:rsidRPr="003C3F3F">
              <w:rPr>
                <w:rFonts w:cstheme="minorHAnsi"/>
                <w:b/>
                <w:bCs/>
              </w:rPr>
              <w:t>Action to be taken</w:t>
            </w:r>
          </w:p>
        </w:tc>
        <w:tc>
          <w:tcPr>
            <w:tcW w:w="1910" w:type="dxa"/>
          </w:tcPr>
          <w:p w14:paraId="5691F97F" w14:textId="77777777" w:rsidR="00090C8B" w:rsidRPr="003C3F3F" w:rsidRDefault="00090C8B" w:rsidP="00D94421">
            <w:pPr>
              <w:rPr>
                <w:rFonts w:cstheme="minorHAnsi"/>
                <w:b/>
                <w:bCs/>
              </w:rPr>
            </w:pPr>
            <w:r w:rsidRPr="003C3F3F">
              <w:rPr>
                <w:rFonts w:cstheme="minorHAnsi"/>
                <w:b/>
                <w:bCs/>
              </w:rPr>
              <w:t>Target date</w:t>
            </w:r>
          </w:p>
        </w:tc>
        <w:tc>
          <w:tcPr>
            <w:tcW w:w="2092" w:type="dxa"/>
          </w:tcPr>
          <w:p w14:paraId="391D54E1" w14:textId="77777777" w:rsidR="00090C8B" w:rsidRPr="003C3F3F" w:rsidRDefault="00090C8B" w:rsidP="00D94421">
            <w:pPr>
              <w:rPr>
                <w:rFonts w:cstheme="minorHAnsi"/>
                <w:b/>
                <w:bCs/>
              </w:rPr>
            </w:pPr>
            <w:r w:rsidRPr="003C3F3F">
              <w:rPr>
                <w:rFonts w:cstheme="minorHAnsi"/>
                <w:b/>
                <w:bCs/>
              </w:rPr>
              <w:t>Action by</w:t>
            </w:r>
          </w:p>
        </w:tc>
        <w:tc>
          <w:tcPr>
            <w:tcW w:w="2781" w:type="dxa"/>
          </w:tcPr>
          <w:p w14:paraId="354E0A1D" w14:textId="77777777" w:rsidR="00090C8B" w:rsidRPr="003C3F3F" w:rsidRDefault="00090C8B" w:rsidP="00D94421">
            <w:pPr>
              <w:rPr>
                <w:rFonts w:cstheme="minorHAnsi"/>
                <w:b/>
                <w:bCs/>
              </w:rPr>
            </w:pPr>
            <w:r w:rsidRPr="003C3F3F">
              <w:rPr>
                <w:rFonts w:cstheme="minorHAnsi"/>
                <w:b/>
                <w:bCs/>
              </w:rPr>
              <w:t>Success indicators</w:t>
            </w:r>
          </w:p>
        </w:tc>
        <w:tc>
          <w:tcPr>
            <w:tcW w:w="1470" w:type="dxa"/>
          </w:tcPr>
          <w:p w14:paraId="0DE6D43A" w14:textId="77777777" w:rsidR="00090C8B" w:rsidRPr="003C3F3F" w:rsidRDefault="00090C8B" w:rsidP="00D94421">
            <w:pPr>
              <w:rPr>
                <w:rFonts w:cstheme="minorHAnsi"/>
                <w:b/>
                <w:bCs/>
              </w:rPr>
            </w:pPr>
            <w:r w:rsidRPr="003C3F3F">
              <w:rPr>
                <w:rFonts w:cstheme="minorHAnsi"/>
                <w:b/>
                <w:bCs/>
              </w:rPr>
              <w:t>Reported to</w:t>
            </w:r>
          </w:p>
        </w:tc>
        <w:tc>
          <w:tcPr>
            <w:tcW w:w="2207" w:type="dxa"/>
          </w:tcPr>
          <w:p w14:paraId="6B6878CE" w14:textId="77777777" w:rsidR="00090C8B" w:rsidRPr="003C3F3F" w:rsidRDefault="00090C8B" w:rsidP="00D94421">
            <w:pPr>
              <w:rPr>
                <w:rFonts w:cstheme="minorHAnsi"/>
                <w:b/>
                <w:bCs/>
              </w:rPr>
            </w:pPr>
            <w:r w:rsidRPr="003C3F3F">
              <w:rPr>
                <w:rFonts w:cstheme="minorHAnsi"/>
                <w:b/>
                <w:bCs/>
              </w:rPr>
              <w:t>Evaluation &amp; evidence</w:t>
            </w:r>
          </w:p>
        </w:tc>
      </w:tr>
      <w:tr w:rsidR="00724E7F" w:rsidRPr="003C3F3F" w14:paraId="5414F04B" w14:textId="77777777" w:rsidTr="00196FE2">
        <w:tc>
          <w:tcPr>
            <w:tcW w:w="2405" w:type="dxa"/>
          </w:tcPr>
          <w:p w14:paraId="7621C124" w14:textId="79D51672" w:rsidR="00090C8B" w:rsidRPr="0000675B" w:rsidRDefault="00386206" w:rsidP="00D94421">
            <w:pPr>
              <w:rPr>
                <w:rFonts w:cstheme="minorHAnsi"/>
              </w:rPr>
            </w:pPr>
            <w:r>
              <w:rPr>
                <w:rFonts w:cstheme="minorHAnsi"/>
              </w:rPr>
              <w:t>Effectively achieve and implement the ISO 9001:2015 Quality Management System</w:t>
            </w:r>
          </w:p>
        </w:tc>
        <w:tc>
          <w:tcPr>
            <w:tcW w:w="2581" w:type="dxa"/>
          </w:tcPr>
          <w:p w14:paraId="1236AB05" w14:textId="77777777" w:rsidR="00090C8B" w:rsidRDefault="00386206" w:rsidP="00D94421">
            <w:r>
              <w:t>Relevant staff to undertake internal auditor training.</w:t>
            </w:r>
          </w:p>
          <w:p w14:paraId="2F0F5833" w14:textId="77777777" w:rsidR="00386206" w:rsidRDefault="00386206" w:rsidP="00D94421"/>
          <w:p w14:paraId="760603F1" w14:textId="77777777" w:rsidR="00386206" w:rsidRDefault="00386206" w:rsidP="00D94421">
            <w:r>
              <w:t>Pre-Certification Site Visit</w:t>
            </w:r>
          </w:p>
          <w:p w14:paraId="6B24974B" w14:textId="77777777" w:rsidR="00386206" w:rsidRDefault="00386206" w:rsidP="00D94421"/>
          <w:p w14:paraId="54F10AF9" w14:textId="5D2903B1" w:rsidR="00386206" w:rsidRDefault="00F611D4" w:rsidP="00D94421">
            <w:r>
              <w:t>U</w:t>
            </w:r>
            <w:r w:rsidR="00386206">
              <w:t>pdate all policies and procedures</w:t>
            </w:r>
            <w:r w:rsidR="00724E7F">
              <w:t xml:space="preserve"> to the new format</w:t>
            </w:r>
            <w:r w:rsidR="006546A1">
              <w:t>. Ensure the version control reflects the changes.</w:t>
            </w:r>
          </w:p>
          <w:p w14:paraId="1AEBC825" w14:textId="77777777" w:rsidR="00386206" w:rsidRDefault="00386206" w:rsidP="00D94421"/>
          <w:p w14:paraId="139BB93F" w14:textId="77777777" w:rsidR="00386206" w:rsidRDefault="00386206" w:rsidP="00D94421"/>
          <w:p w14:paraId="446BF8AC" w14:textId="77777777" w:rsidR="00386206" w:rsidRDefault="00386206" w:rsidP="00D94421">
            <w:r>
              <w:t>Undertake Stage 1 Audit</w:t>
            </w:r>
          </w:p>
          <w:p w14:paraId="10999194" w14:textId="77777777" w:rsidR="00386206" w:rsidRDefault="00386206" w:rsidP="00D94421"/>
          <w:p w14:paraId="3A1E4556" w14:textId="732CDF1B" w:rsidR="00386206" w:rsidRDefault="00386206" w:rsidP="00D94421">
            <w:r>
              <w:t>All staff training</w:t>
            </w:r>
          </w:p>
          <w:p w14:paraId="2C37A8E2" w14:textId="77777777" w:rsidR="00386206" w:rsidRDefault="00386206" w:rsidP="00D94421"/>
          <w:p w14:paraId="2E531485" w14:textId="77777777" w:rsidR="00386206" w:rsidRDefault="00386206" w:rsidP="00D94421"/>
          <w:p w14:paraId="1B4C7129" w14:textId="77777777" w:rsidR="00386206" w:rsidRDefault="00386206" w:rsidP="00D94421"/>
          <w:p w14:paraId="56BEF61B" w14:textId="3D87BC37" w:rsidR="00386206" w:rsidRPr="0000675B" w:rsidRDefault="00386206" w:rsidP="00D94421">
            <w:r>
              <w:t>Undertake Stage 2 Audit</w:t>
            </w:r>
          </w:p>
        </w:tc>
        <w:tc>
          <w:tcPr>
            <w:tcW w:w="1910" w:type="dxa"/>
          </w:tcPr>
          <w:p w14:paraId="266B3833" w14:textId="77777777" w:rsidR="00090C8B" w:rsidRDefault="00386206" w:rsidP="00D94421">
            <w:pPr>
              <w:rPr>
                <w:rFonts w:cstheme="minorHAnsi"/>
              </w:rPr>
            </w:pPr>
            <w:r>
              <w:rPr>
                <w:rFonts w:cstheme="minorHAnsi"/>
              </w:rPr>
              <w:t>May 2023</w:t>
            </w:r>
          </w:p>
          <w:p w14:paraId="16B94678" w14:textId="77777777" w:rsidR="00386206" w:rsidRDefault="00386206" w:rsidP="00D94421">
            <w:pPr>
              <w:rPr>
                <w:rFonts w:cstheme="minorHAnsi"/>
              </w:rPr>
            </w:pPr>
          </w:p>
          <w:p w14:paraId="605D2A4B" w14:textId="77777777" w:rsidR="00386206" w:rsidRDefault="00386206" w:rsidP="00D94421">
            <w:pPr>
              <w:rPr>
                <w:rFonts w:cstheme="minorHAnsi"/>
              </w:rPr>
            </w:pPr>
          </w:p>
          <w:p w14:paraId="7442B0DB" w14:textId="77777777" w:rsidR="00386206" w:rsidRDefault="00386206" w:rsidP="00D94421">
            <w:pPr>
              <w:rPr>
                <w:rFonts w:cstheme="minorHAnsi"/>
              </w:rPr>
            </w:pPr>
          </w:p>
          <w:p w14:paraId="1EAC886E" w14:textId="44470975" w:rsidR="00386206" w:rsidRDefault="00386206" w:rsidP="00D94421">
            <w:pPr>
              <w:rPr>
                <w:rFonts w:cstheme="minorHAnsi"/>
              </w:rPr>
            </w:pPr>
            <w:r>
              <w:rPr>
                <w:rFonts w:cstheme="minorHAnsi"/>
              </w:rPr>
              <w:t>March 2023</w:t>
            </w:r>
          </w:p>
          <w:p w14:paraId="2C4002E6" w14:textId="77777777" w:rsidR="00386206" w:rsidRDefault="00386206" w:rsidP="00D94421">
            <w:pPr>
              <w:rPr>
                <w:rFonts w:cstheme="minorHAnsi"/>
              </w:rPr>
            </w:pPr>
          </w:p>
          <w:p w14:paraId="06207EC0" w14:textId="3A916385" w:rsidR="00386206" w:rsidRDefault="006505D6" w:rsidP="006505D6">
            <w:pPr>
              <w:rPr>
                <w:rFonts w:cstheme="minorHAnsi"/>
              </w:rPr>
            </w:pPr>
            <w:r>
              <w:rPr>
                <w:rFonts w:cstheme="minorHAnsi"/>
              </w:rPr>
              <w:t>First stage to be completed by October 2023</w:t>
            </w:r>
          </w:p>
          <w:p w14:paraId="70B67974" w14:textId="77777777" w:rsidR="00386206" w:rsidRDefault="00386206" w:rsidP="00D94421">
            <w:pPr>
              <w:rPr>
                <w:rFonts w:cstheme="minorHAnsi"/>
              </w:rPr>
            </w:pPr>
          </w:p>
          <w:p w14:paraId="358E58AA" w14:textId="77777777" w:rsidR="00793296" w:rsidRDefault="00793296" w:rsidP="00D94421">
            <w:pPr>
              <w:rPr>
                <w:rFonts w:cstheme="minorHAnsi"/>
              </w:rPr>
            </w:pPr>
          </w:p>
          <w:p w14:paraId="7D4C0C3E" w14:textId="77777777" w:rsidR="006546A1" w:rsidRDefault="006546A1" w:rsidP="00D94421">
            <w:pPr>
              <w:rPr>
                <w:rFonts w:cstheme="minorHAnsi"/>
              </w:rPr>
            </w:pPr>
          </w:p>
          <w:p w14:paraId="39DD8A2E" w14:textId="77777777" w:rsidR="006546A1" w:rsidRDefault="006546A1" w:rsidP="00D94421">
            <w:pPr>
              <w:rPr>
                <w:rFonts w:cstheme="minorHAnsi"/>
              </w:rPr>
            </w:pPr>
          </w:p>
          <w:p w14:paraId="4FFC6779" w14:textId="2EBBEACD" w:rsidR="00386206" w:rsidRDefault="00386206" w:rsidP="00D94421">
            <w:pPr>
              <w:rPr>
                <w:rFonts w:cstheme="minorHAnsi"/>
              </w:rPr>
            </w:pPr>
            <w:r>
              <w:rPr>
                <w:rFonts w:cstheme="minorHAnsi"/>
              </w:rPr>
              <w:t>June 2023</w:t>
            </w:r>
          </w:p>
          <w:p w14:paraId="655283C3" w14:textId="77777777" w:rsidR="00386206" w:rsidRDefault="00386206" w:rsidP="00D94421">
            <w:pPr>
              <w:rPr>
                <w:rFonts w:cstheme="minorHAnsi"/>
              </w:rPr>
            </w:pPr>
          </w:p>
          <w:p w14:paraId="70448B3B" w14:textId="63519783" w:rsidR="00386206" w:rsidRDefault="00386206" w:rsidP="00D94421">
            <w:pPr>
              <w:rPr>
                <w:rFonts w:cstheme="minorHAnsi"/>
              </w:rPr>
            </w:pPr>
            <w:r>
              <w:rPr>
                <w:rFonts w:cstheme="minorHAnsi"/>
              </w:rPr>
              <w:t>August/September 2023</w:t>
            </w:r>
          </w:p>
          <w:p w14:paraId="0D4B0D42" w14:textId="77777777" w:rsidR="00386206" w:rsidRDefault="00386206" w:rsidP="00D94421">
            <w:pPr>
              <w:rPr>
                <w:rFonts w:cstheme="minorHAnsi"/>
              </w:rPr>
            </w:pPr>
          </w:p>
          <w:p w14:paraId="11DD42A5" w14:textId="77777777" w:rsidR="00826AB2" w:rsidRDefault="00826AB2" w:rsidP="00D94421">
            <w:pPr>
              <w:rPr>
                <w:rFonts w:cstheme="minorHAnsi"/>
              </w:rPr>
            </w:pPr>
          </w:p>
          <w:p w14:paraId="71C71927" w14:textId="77777777" w:rsidR="00386206" w:rsidRDefault="00386206" w:rsidP="00D94421">
            <w:pPr>
              <w:rPr>
                <w:rFonts w:cstheme="minorHAnsi"/>
              </w:rPr>
            </w:pPr>
            <w:r>
              <w:rPr>
                <w:rFonts w:cstheme="minorHAnsi"/>
              </w:rPr>
              <w:t>September 2023</w:t>
            </w:r>
          </w:p>
          <w:p w14:paraId="76F45541" w14:textId="75CD9C70" w:rsidR="00793296" w:rsidRPr="0000675B" w:rsidRDefault="00793296" w:rsidP="00D94421">
            <w:pPr>
              <w:rPr>
                <w:rFonts w:cstheme="minorHAnsi"/>
              </w:rPr>
            </w:pPr>
          </w:p>
        </w:tc>
        <w:tc>
          <w:tcPr>
            <w:tcW w:w="2092" w:type="dxa"/>
          </w:tcPr>
          <w:p w14:paraId="16778A96" w14:textId="1DFC05E5" w:rsidR="00090C8B" w:rsidRPr="0000675B" w:rsidRDefault="00386206" w:rsidP="00D94421">
            <w:pPr>
              <w:rPr>
                <w:rFonts w:cstheme="minorHAnsi"/>
              </w:rPr>
            </w:pPr>
            <w:r>
              <w:rPr>
                <w:rFonts w:cstheme="minorHAnsi"/>
              </w:rPr>
              <w:t>Director of Programmes</w:t>
            </w:r>
          </w:p>
        </w:tc>
        <w:tc>
          <w:tcPr>
            <w:tcW w:w="2781" w:type="dxa"/>
          </w:tcPr>
          <w:p w14:paraId="54DE6B97" w14:textId="77777777" w:rsidR="00090C8B" w:rsidRDefault="00386206" w:rsidP="00D94421">
            <w:pPr>
              <w:rPr>
                <w:rFonts w:cstheme="minorHAnsi"/>
              </w:rPr>
            </w:pPr>
            <w:r>
              <w:rPr>
                <w:rFonts w:cstheme="minorHAnsi"/>
              </w:rPr>
              <w:t>Training completed</w:t>
            </w:r>
          </w:p>
          <w:p w14:paraId="2961137B" w14:textId="77777777" w:rsidR="00656488" w:rsidRDefault="00656488" w:rsidP="00D94421">
            <w:pPr>
              <w:rPr>
                <w:rFonts w:cstheme="minorHAnsi"/>
              </w:rPr>
            </w:pPr>
          </w:p>
          <w:p w14:paraId="17F41CCB" w14:textId="77777777" w:rsidR="006505D6" w:rsidRDefault="006505D6" w:rsidP="00D94421">
            <w:pPr>
              <w:rPr>
                <w:rFonts w:cstheme="minorHAnsi"/>
              </w:rPr>
            </w:pPr>
          </w:p>
          <w:p w14:paraId="4CAC8FFF" w14:textId="77777777" w:rsidR="006505D6" w:rsidRDefault="006505D6" w:rsidP="00D94421">
            <w:pPr>
              <w:rPr>
                <w:rFonts w:cstheme="minorHAnsi"/>
              </w:rPr>
            </w:pPr>
          </w:p>
          <w:p w14:paraId="6D45122E" w14:textId="2FDD6975" w:rsidR="00656488" w:rsidRDefault="006505D6" w:rsidP="00D94421">
            <w:pPr>
              <w:rPr>
                <w:rFonts w:cstheme="minorHAnsi"/>
              </w:rPr>
            </w:pPr>
            <w:r>
              <w:rPr>
                <w:rFonts w:cstheme="minorHAnsi"/>
              </w:rPr>
              <w:t>Select members of staff to be trained as internal auditors</w:t>
            </w:r>
          </w:p>
          <w:p w14:paraId="590F1805" w14:textId="77777777" w:rsidR="006505D6" w:rsidRDefault="006505D6" w:rsidP="00D94421">
            <w:pPr>
              <w:rPr>
                <w:rFonts w:cstheme="minorHAnsi"/>
              </w:rPr>
            </w:pPr>
          </w:p>
          <w:p w14:paraId="6FE80E79" w14:textId="14BDE58D" w:rsidR="006505D6" w:rsidRDefault="006505D6" w:rsidP="00D94421">
            <w:pPr>
              <w:rPr>
                <w:rFonts w:cstheme="minorHAnsi"/>
              </w:rPr>
            </w:pPr>
            <w:r>
              <w:rPr>
                <w:rFonts w:cstheme="minorHAnsi"/>
              </w:rPr>
              <w:t>90% of process maps to be completed</w:t>
            </w:r>
          </w:p>
          <w:p w14:paraId="561E4724" w14:textId="77777777" w:rsidR="006505D6" w:rsidRDefault="006505D6" w:rsidP="00D94421">
            <w:pPr>
              <w:rPr>
                <w:rFonts w:cstheme="minorHAnsi"/>
              </w:rPr>
            </w:pPr>
          </w:p>
          <w:p w14:paraId="1906F918" w14:textId="0CE2F3FA" w:rsidR="006505D6" w:rsidRPr="006505D6" w:rsidRDefault="006505D6" w:rsidP="00D94421">
            <w:pPr>
              <w:rPr>
                <w:rFonts w:cstheme="minorHAnsi"/>
              </w:rPr>
            </w:pPr>
            <w:r>
              <w:rPr>
                <w:rFonts w:cstheme="minorHAnsi"/>
              </w:rPr>
              <w:t>Embed internal quality audits and balance score cards</w:t>
            </w:r>
          </w:p>
          <w:p w14:paraId="6851CD20" w14:textId="77777777" w:rsidR="00724E7F" w:rsidRDefault="00724E7F" w:rsidP="00D94421">
            <w:pPr>
              <w:rPr>
                <w:rFonts w:cstheme="minorHAnsi"/>
              </w:rPr>
            </w:pPr>
          </w:p>
          <w:p w14:paraId="5366D58D" w14:textId="77777777" w:rsidR="00724E7F" w:rsidRDefault="00724E7F" w:rsidP="00D94421">
            <w:pPr>
              <w:rPr>
                <w:rFonts w:cstheme="minorHAnsi"/>
              </w:rPr>
            </w:pPr>
          </w:p>
          <w:p w14:paraId="53B8E2B5" w14:textId="77777777" w:rsidR="00724E7F" w:rsidRDefault="00724E7F" w:rsidP="00D94421">
            <w:pPr>
              <w:rPr>
                <w:rFonts w:cstheme="minorHAnsi"/>
              </w:rPr>
            </w:pPr>
          </w:p>
          <w:p w14:paraId="030C6C98" w14:textId="04F524AB" w:rsidR="00724E7F" w:rsidRPr="0000675B" w:rsidRDefault="00724E7F" w:rsidP="00D94421">
            <w:pPr>
              <w:rPr>
                <w:rFonts w:cstheme="minorHAnsi"/>
              </w:rPr>
            </w:pPr>
          </w:p>
        </w:tc>
        <w:tc>
          <w:tcPr>
            <w:tcW w:w="1470" w:type="dxa"/>
          </w:tcPr>
          <w:p w14:paraId="0EAEBD5E" w14:textId="3B2CDD85" w:rsidR="00090C8B" w:rsidRPr="0000675B" w:rsidRDefault="00945B8B" w:rsidP="00D94421">
            <w:pPr>
              <w:rPr>
                <w:rFonts w:cstheme="minorHAnsi"/>
              </w:rPr>
            </w:pPr>
            <w:r>
              <w:rPr>
                <w:rFonts w:cstheme="minorHAnsi"/>
              </w:rPr>
              <w:t>AQSC and Academic Council</w:t>
            </w:r>
          </w:p>
        </w:tc>
        <w:tc>
          <w:tcPr>
            <w:tcW w:w="2207" w:type="dxa"/>
          </w:tcPr>
          <w:p w14:paraId="205A0515" w14:textId="77777777" w:rsidR="00090C8B" w:rsidRDefault="00090C8B" w:rsidP="00D94421">
            <w:pPr>
              <w:rPr>
                <w:rFonts w:cstheme="minorHAnsi"/>
              </w:rPr>
            </w:pPr>
          </w:p>
          <w:p w14:paraId="64C8D88D" w14:textId="77777777" w:rsidR="00656488" w:rsidRDefault="00656488" w:rsidP="00D94421">
            <w:pPr>
              <w:rPr>
                <w:rFonts w:cstheme="minorHAnsi"/>
              </w:rPr>
            </w:pPr>
          </w:p>
          <w:p w14:paraId="66CF0629" w14:textId="77777777" w:rsidR="00656488" w:rsidRDefault="00656488" w:rsidP="00D94421">
            <w:pPr>
              <w:rPr>
                <w:rFonts w:cstheme="minorHAnsi"/>
              </w:rPr>
            </w:pPr>
          </w:p>
          <w:p w14:paraId="40982569" w14:textId="77777777" w:rsidR="006505D6" w:rsidRDefault="006505D6" w:rsidP="00D94421">
            <w:pPr>
              <w:rPr>
                <w:rFonts w:cstheme="minorHAnsi"/>
              </w:rPr>
            </w:pPr>
            <w:r>
              <w:rPr>
                <w:rFonts w:cstheme="minorHAnsi"/>
              </w:rPr>
              <w:t>9 members of staff have completed their internal auditor training</w:t>
            </w:r>
          </w:p>
          <w:p w14:paraId="588A0271" w14:textId="77777777" w:rsidR="006505D6" w:rsidRDefault="006505D6" w:rsidP="00D94421">
            <w:pPr>
              <w:rPr>
                <w:rFonts w:cstheme="minorHAnsi"/>
              </w:rPr>
            </w:pPr>
          </w:p>
          <w:p w14:paraId="195C0D86" w14:textId="77777777" w:rsidR="006505D6" w:rsidRDefault="006505D6" w:rsidP="00D94421">
            <w:pPr>
              <w:rPr>
                <w:rFonts w:cstheme="minorHAnsi"/>
              </w:rPr>
            </w:pPr>
            <w:r>
              <w:rPr>
                <w:rFonts w:cstheme="minorHAnsi"/>
              </w:rPr>
              <w:t xml:space="preserve">The BSI conducted </w:t>
            </w:r>
            <w:proofErr w:type="gramStart"/>
            <w:r>
              <w:rPr>
                <w:rFonts w:cstheme="minorHAnsi"/>
              </w:rPr>
              <w:t>a</w:t>
            </w:r>
            <w:proofErr w:type="gramEnd"/>
            <w:r>
              <w:rPr>
                <w:rFonts w:cstheme="minorHAnsi"/>
              </w:rPr>
              <w:t xml:space="preserve"> external audit on 26</w:t>
            </w:r>
            <w:r w:rsidRPr="006505D6">
              <w:rPr>
                <w:rFonts w:cstheme="minorHAnsi"/>
                <w:vertAlign w:val="superscript"/>
              </w:rPr>
              <w:t>th</w:t>
            </w:r>
            <w:r>
              <w:rPr>
                <w:rFonts w:cstheme="minorHAnsi"/>
              </w:rPr>
              <w:t xml:space="preserve"> and 27</w:t>
            </w:r>
            <w:r w:rsidRPr="006505D6">
              <w:rPr>
                <w:rFonts w:cstheme="minorHAnsi"/>
                <w:vertAlign w:val="superscript"/>
              </w:rPr>
              <w:t>th</w:t>
            </w:r>
            <w:r>
              <w:rPr>
                <w:rFonts w:cstheme="minorHAnsi"/>
              </w:rPr>
              <w:t xml:space="preserve"> Sept, and approved recommendation for certification</w:t>
            </w:r>
          </w:p>
          <w:p w14:paraId="688A2AAC" w14:textId="77777777" w:rsidR="006505D6" w:rsidRDefault="006505D6" w:rsidP="00D94421">
            <w:pPr>
              <w:rPr>
                <w:rFonts w:cstheme="minorHAnsi"/>
              </w:rPr>
            </w:pPr>
          </w:p>
          <w:p w14:paraId="3402376C" w14:textId="31AECE93" w:rsidR="006505D6" w:rsidRPr="0000675B" w:rsidRDefault="006505D6" w:rsidP="00D94421">
            <w:pPr>
              <w:rPr>
                <w:rFonts w:cstheme="minorHAnsi"/>
              </w:rPr>
            </w:pPr>
            <w:r>
              <w:rPr>
                <w:rFonts w:cstheme="minorHAnsi"/>
              </w:rPr>
              <w:t>No Major non-conformities identified.</w:t>
            </w:r>
          </w:p>
        </w:tc>
      </w:tr>
      <w:tr w:rsidR="00724E7F" w:rsidRPr="003C3F3F" w14:paraId="5E9BAA01" w14:textId="77777777" w:rsidTr="00196FE2">
        <w:tc>
          <w:tcPr>
            <w:tcW w:w="2405" w:type="dxa"/>
          </w:tcPr>
          <w:p w14:paraId="425340B7" w14:textId="66579213" w:rsidR="00090C8B" w:rsidRPr="0000675B" w:rsidRDefault="00F611D4" w:rsidP="00D94421">
            <w:pPr>
              <w:rPr>
                <w:rFonts w:cstheme="minorHAnsi"/>
              </w:rPr>
            </w:pPr>
            <w:r>
              <w:rPr>
                <w:rFonts w:cstheme="minorHAnsi"/>
              </w:rPr>
              <w:t>Student Unit Evaluation Forms – Continued from March 2022</w:t>
            </w:r>
          </w:p>
        </w:tc>
        <w:tc>
          <w:tcPr>
            <w:tcW w:w="2581" w:type="dxa"/>
          </w:tcPr>
          <w:p w14:paraId="5F743602" w14:textId="71E7A0E8" w:rsidR="00090C8B" w:rsidRPr="0000675B" w:rsidRDefault="00724E7F" w:rsidP="00D94421">
            <w:r>
              <w:t xml:space="preserve">Monitor the effectiveness of SUEF’s being completed in class </w:t>
            </w:r>
          </w:p>
        </w:tc>
        <w:tc>
          <w:tcPr>
            <w:tcW w:w="1910" w:type="dxa"/>
          </w:tcPr>
          <w:p w14:paraId="6DC98489" w14:textId="668A31FD" w:rsidR="00090C8B" w:rsidRPr="0000675B" w:rsidRDefault="00724E7F" w:rsidP="00D94421">
            <w:pPr>
              <w:rPr>
                <w:rFonts w:cstheme="minorHAnsi"/>
              </w:rPr>
            </w:pPr>
            <w:r>
              <w:rPr>
                <w:rFonts w:cstheme="minorHAnsi"/>
              </w:rPr>
              <w:t>Review period will end Oct 2023</w:t>
            </w:r>
          </w:p>
        </w:tc>
        <w:tc>
          <w:tcPr>
            <w:tcW w:w="2092" w:type="dxa"/>
          </w:tcPr>
          <w:p w14:paraId="3A46D367" w14:textId="3332D669" w:rsidR="00090C8B" w:rsidRPr="0000675B" w:rsidRDefault="00724E7F" w:rsidP="00D94421">
            <w:pPr>
              <w:rPr>
                <w:rFonts w:cstheme="minorHAnsi"/>
              </w:rPr>
            </w:pPr>
            <w:r>
              <w:rPr>
                <w:rFonts w:cstheme="minorHAnsi"/>
              </w:rPr>
              <w:t>Academic Registrar</w:t>
            </w:r>
          </w:p>
        </w:tc>
        <w:tc>
          <w:tcPr>
            <w:tcW w:w="2781" w:type="dxa"/>
          </w:tcPr>
          <w:p w14:paraId="371718D1" w14:textId="158A6C99" w:rsidR="00090C8B" w:rsidRDefault="00724E7F" w:rsidP="00D94421">
            <w:pPr>
              <w:rPr>
                <w:rFonts w:cstheme="minorHAnsi"/>
              </w:rPr>
            </w:pPr>
            <w:r>
              <w:rPr>
                <w:rFonts w:cstheme="minorHAnsi"/>
              </w:rPr>
              <w:t>More than 50% completion rate</w:t>
            </w:r>
            <w:r w:rsidR="00793296">
              <w:rPr>
                <w:rFonts w:cstheme="minorHAnsi"/>
              </w:rPr>
              <w:t xml:space="preserve"> across all SQA Programmes</w:t>
            </w:r>
          </w:p>
        </w:tc>
        <w:tc>
          <w:tcPr>
            <w:tcW w:w="1470" w:type="dxa"/>
          </w:tcPr>
          <w:p w14:paraId="4992DD33" w14:textId="77777777" w:rsidR="00724E7F" w:rsidRDefault="00724E7F" w:rsidP="00724E7F">
            <w:pPr>
              <w:rPr>
                <w:rFonts w:cstheme="minorHAnsi"/>
              </w:rPr>
            </w:pPr>
            <w:r>
              <w:rPr>
                <w:rFonts w:cstheme="minorHAnsi"/>
              </w:rPr>
              <w:t>Board of Study</w:t>
            </w:r>
          </w:p>
          <w:p w14:paraId="223CBC21" w14:textId="77777777" w:rsidR="00724E7F" w:rsidRDefault="00724E7F" w:rsidP="00724E7F">
            <w:pPr>
              <w:rPr>
                <w:rFonts w:cstheme="minorHAnsi"/>
              </w:rPr>
            </w:pPr>
            <w:r>
              <w:rPr>
                <w:rFonts w:cstheme="minorHAnsi"/>
              </w:rPr>
              <w:t>AQSC</w:t>
            </w:r>
          </w:p>
          <w:p w14:paraId="326AE870" w14:textId="0F0A0639" w:rsidR="00090C8B" w:rsidRDefault="00724E7F" w:rsidP="00724E7F">
            <w:pPr>
              <w:rPr>
                <w:rFonts w:cstheme="minorHAnsi"/>
              </w:rPr>
            </w:pPr>
            <w:r>
              <w:rPr>
                <w:rFonts w:cstheme="minorHAnsi"/>
              </w:rPr>
              <w:t>Academic Council</w:t>
            </w:r>
          </w:p>
        </w:tc>
        <w:tc>
          <w:tcPr>
            <w:tcW w:w="2207" w:type="dxa"/>
          </w:tcPr>
          <w:p w14:paraId="78E75B04" w14:textId="48E19205" w:rsidR="00090C8B" w:rsidRDefault="00090C8B" w:rsidP="00D94421">
            <w:pPr>
              <w:rPr>
                <w:rFonts w:cstheme="minorHAnsi"/>
              </w:rPr>
            </w:pPr>
          </w:p>
        </w:tc>
      </w:tr>
      <w:tr w:rsidR="00724E7F" w:rsidRPr="003C3F3F" w14:paraId="7B910337" w14:textId="77777777" w:rsidTr="00196FE2">
        <w:tc>
          <w:tcPr>
            <w:tcW w:w="2405" w:type="dxa"/>
          </w:tcPr>
          <w:p w14:paraId="5716D46C" w14:textId="04D356B6" w:rsidR="00090C8B" w:rsidRPr="00A879F7" w:rsidRDefault="00196FE2" w:rsidP="00D94421">
            <w:pPr>
              <w:rPr>
                <w:rFonts w:cstheme="minorHAnsi"/>
              </w:rPr>
            </w:pPr>
            <w:r>
              <w:rPr>
                <w:rFonts w:cstheme="minorHAnsi"/>
              </w:rPr>
              <w:t>Continue to review external sources for information on AI Technology and implications for HEI</w:t>
            </w:r>
          </w:p>
        </w:tc>
        <w:tc>
          <w:tcPr>
            <w:tcW w:w="2581" w:type="dxa"/>
          </w:tcPr>
          <w:p w14:paraId="0A486213" w14:textId="77777777" w:rsidR="00090C8B" w:rsidRDefault="00196FE2" w:rsidP="00D94421">
            <w:r>
              <w:t>Keep up to date with information released by regulatory bodies and trusted HE sources for information/solutions and practical resources surrounding the use of AI Technology and academic integrity.</w:t>
            </w:r>
          </w:p>
          <w:p w14:paraId="7912B766" w14:textId="77777777" w:rsidR="00196FE2" w:rsidRDefault="00196FE2" w:rsidP="00D94421">
            <w:r>
              <w:t>Update policies and procedures accordingly.</w:t>
            </w:r>
          </w:p>
          <w:p w14:paraId="21E00CB3" w14:textId="2EEECA1E" w:rsidR="00196FE2" w:rsidRPr="00A879F7" w:rsidRDefault="00196FE2" w:rsidP="00D94421">
            <w:r>
              <w:t>Ensure all academic related staff and students are informed of any changes.</w:t>
            </w:r>
          </w:p>
        </w:tc>
        <w:tc>
          <w:tcPr>
            <w:tcW w:w="1910" w:type="dxa"/>
          </w:tcPr>
          <w:p w14:paraId="0F4CB511" w14:textId="6307F54F" w:rsidR="00090C8B" w:rsidRPr="00A879F7" w:rsidRDefault="00196FE2" w:rsidP="00D94421">
            <w:pPr>
              <w:rPr>
                <w:rFonts w:cstheme="minorHAnsi"/>
              </w:rPr>
            </w:pPr>
            <w:r>
              <w:rPr>
                <w:rFonts w:cstheme="minorHAnsi"/>
              </w:rPr>
              <w:t>On-going</w:t>
            </w:r>
          </w:p>
        </w:tc>
        <w:tc>
          <w:tcPr>
            <w:tcW w:w="2092" w:type="dxa"/>
          </w:tcPr>
          <w:p w14:paraId="628BBC59" w14:textId="6600D7DC" w:rsidR="00090C8B" w:rsidRPr="00A879F7" w:rsidRDefault="00196FE2" w:rsidP="00D94421">
            <w:pPr>
              <w:rPr>
                <w:rFonts w:cstheme="minorHAnsi"/>
              </w:rPr>
            </w:pPr>
            <w:r>
              <w:rPr>
                <w:rFonts w:cstheme="minorHAnsi"/>
              </w:rPr>
              <w:t>Academic Registrar</w:t>
            </w:r>
          </w:p>
        </w:tc>
        <w:tc>
          <w:tcPr>
            <w:tcW w:w="2781" w:type="dxa"/>
          </w:tcPr>
          <w:p w14:paraId="260E0094" w14:textId="0EE944C8" w:rsidR="00090C8B" w:rsidRPr="00A879F7" w:rsidRDefault="00196FE2" w:rsidP="00D94421">
            <w:pPr>
              <w:rPr>
                <w:rFonts w:cstheme="minorHAnsi"/>
              </w:rPr>
            </w:pPr>
            <w:r>
              <w:rPr>
                <w:rFonts w:cstheme="minorHAnsi"/>
              </w:rPr>
              <w:t>Ensuring both academics and students are informed on the issues surrounding the use of AI Technology, how this impacts academic integrity and safe use of data producing software.</w:t>
            </w:r>
          </w:p>
        </w:tc>
        <w:tc>
          <w:tcPr>
            <w:tcW w:w="1470" w:type="dxa"/>
          </w:tcPr>
          <w:p w14:paraId="6D62BD0C" w14:textId="77777777" w:rsidR="00196FE2" w:rsidRDefault="00196FE2" w:rsidP="00196FE2">
            <w:pPr>
              <w:rPr>
                <w:rFonts w:cstheme="minorHAnsi"/>
              </w:rPr>
            </w:pPr>
            <w:r>
              <w:rPr>
                <w:rFonts w:cstheme="minorHAnsi"/>
              </w:rPr>
              <w:t>Board of Study</w:t>
            </w:r>
          </w:p>
          <w:p w14:paraId="54FA09CD" w14:textId="465E1141" w:rsidR="00196FE2" w:rsidRDefault="00196FE2" w:rsidP="00196FE2">
            <w:pPr>
              <w:rPr>
                <w:rFonts w:cstheme="minorHAnsi"/>
              </w:rPr>
            </w:pPr>
            <w:r>
              <w:rPr>
                <w:rFonts w:cstheme="minorHAnsi"/>
              </w:rPr>
              <w:t>TeLSEC</w:t>
            </w:r>
          </w:p>
          <w:p w14:paraId="7FFB5B2F" w14:textId="77777777" w:rsidR="00196FE2" w:rsidRDefault="00196FE2" w:rsidP="00196FE2">
            <w:pPr>
              <w:rPr>
                <w:rFonts w:cstheme="minorHAnsi"/>
              </w:rPr>
            </w:pPr>
            <w:r>
              <w:rPr>
                <w:rFonts w:cstheme="minorHAnsi"/>
              </w:rPr>
              <w:t>AQSC</w:t>
            </w:r>
          </w:p>
          <w:p w14:paraId="46F97B64" w14:textId="68E61494" w:rsidR="00090C8B" w:rsidRPr="00A879F7" w:rsidRDefault="00196FE2" w:rsidP="00196FE2">
            <w:pPr>
              <w:rPr>
                <w:rFonts w:cstheme="minorHAnsi"/>
              </w:rPr>
            </w:pPr>
            <w:r>
              <w:rPr>
                <w:rFonts w:cstheme="minorHAnsi"/>
              </w:rPr>
              <w:t>Academic Council</w:t>
            </w:r>
          </w:p>
        </w:tc>
        <w:tc>
          <w:tcPr>
            <w:tcW w:w="2207" w:type="dxa"/>
          </w:tcPr>
          <w:p w14:paraId="63FEB1A8" w14:textId="77777777" w:rsidR="0086705B" w:rsidRDefault="00196FE2" w:rsidP="00D94421">
            <w:pPr>
              <w:rPr>
                <w:rFonts w:cstheme="minorHAnsi"/>
                <w:b/>
                <w:bCs/>
              </w:rPr>
            </w:pPr>
            <w:r w:rsidRPr="0086705B">
              <w:rPr>
                <w:rFonts w:cstheme="minorHAnsi"/>
              </w:rPr>
              <w:t>We have continued to monitor and share all resources relating to AI Technology.</w:t>
            </w:r>
            <w:r>
              <w:rPr>
                <w:rFonts w:cstheme="minorHAnsi"/>
                <w:b/>
                <w:bCs/>
              </w:rPr>
              <w:t xml:space="preserve"> </w:t>
            </w:r>
          </w:p>
          <w:p w14:paraId="22F3687B" w14:textId="06530D06" w:rsidR="0086705B" w:rsidRDefault="0086705B" w:rsidP="00D94421">
            <w:pPr>
              <w:rPr>
                <w:rFonts w:cstheme="minorHAnsi"/>
                <w:b/>
                <w:bCs/>
              </w:rPr>
            </w:pPr>
            <w:r>
              <w:rPr>
                <w:rFonts w:cstheme="minorHAnsi"/>
                <w:b/>
                <w:bCs/>
              </w:rPr>
              <w:t xml:space="preserve">Update: July 2023 </w:t>
            </w:r>
            <w:r w:rsidRPr="0086705B">
              <w:rPr>
                <w:rFonts w:cstheme="minorHAnsi"/>
              </w:rPr>
              <w:t>Information and updates from the SQA, QAA, Advanced HE, IHE are forward to academic staff upon receipt.</w:t>
            </w:r>
          </w:p>
          <w:p w14:paraId="51C31386" w14:textId="77777777" w:rsidR="0086705B" w:rsidRDefault="0086705B" w:rsidP="00D94421">
            <w:pPr>
              <w:rPr>
                <w:rFonts w:cstheme="minorHAnsi"/>
                <w:b/>
                <w:bCs/>
              </w:rPr>
            </w:pPr>
          </w:p>
          <w:p w14:paraId="4370B9A9" w14:textId="36CED0A9" w:rsidR="00090C8B" w:rsidRDefault="0086705B" w:rsidP="00D94421">
            <w:pPr>
              <w:rPr>
                <w:rFonts w:cstheme="minorHAnsi"/>
              </w:rPr>
            </w:pPr>
            <w:r>
              <w:rPr>
                <w:rFonts w:cstheme="minorHAnsi"/>
                <w:b/>
                <w:bCs/>
              </w:rPr>
              <w:t xml:space="preserve">Update July 2023: </w:t>
            </w:r>
            <w:r w:rsidR="00196FE2" w:rsidRPr="0086705B">
              <w:rPr>
                <w:rFonts w:cstheme="minorHAnsi"/>
              </w:rPr>
              <w:t xml:space="preserve">Staff </w:t>
            </w:r>
            <w:r>
              <w:rPr>
                <w:rFonts w:cstheme="minorHAnsi"/>
              </w:rPr>
              <w:t>will</w:t>
            </w:r>
            <w:r w:rsidR="00196FE2" w:rsidRPr="0086705B">
              <w:rPr>
                <w:rFonts w:cstheme="minorHAnsi"/>
              </w:rPr>
              <w:t xml:space="preserve"> undertake a training session at the start of September 2023, which </w:t>
            </w:r>
            <w:r>
              <w:rPr>
                <w:rFonts w:cstheme="minorHAnsi"/>
              </w:rPr>
              <w:t xml:space="preserve">will </w:t>
            </w:r>
            <w:proofErr w:type="gramStart"/>
            <w:r w:rsidR="00196FE2" w:rsidRPr="0086705B">
              <w:rPr>
                <w:rFonts w:cstheme="minorHAnsi"/>
              </w:rPr>
              <w:t>included</w:t>
            </w:r>
            <w:proofErr w:type="gramEnd"/>
            <w:r w:rsidR="00196FE2" w:rsidRPr="0086705B">
              <w:rPr>
                <w:rFonts w:cstheme="minorHAnsi"/>
              </w:rPr>
              <w:t xml:space="preserve"> discussions on AI tech, assessment and IV processes, specifically referring to SQA and QAA guides.</w:t>
            </w:r>
          </w:p>
          <w:p w14:paraId="71F9E71F" w14:textId="77777777" w:rsidR="0086705B" w:rsidRPr="0086705B" w:rsidRDefault="0086705B" w:rsidP="00D94421">
            <w:pPr>
              <w:rPr>
                <w:rFonts w:cstheme="minorHAnsi"/>
                <w:b/>
                <w:bCs/>
              </w:rPr>
            </w:pPr>
          </w:p>
          <w:p w14:paraId="60663F1D" w14:textId="4F32774C" w:rsidR="00196FE2" w:rsidRDefault="0086705B" w:rsidP="00D94421">
            <w:r w:rsidRPr="0086705B">
              <w:rPr>
                <w:b/>
                <w:bCs/>
              </w:rPr>
              <w:t>Update August 2023:</w:t>
            </w:r>
            <w:r>
              <w:t xml:space="preserve"> The</w:t>
            </w:r>
            <w:r w:rsidRPr="004F6248">
              <w:t xml:space="preserve"> Student Handbook 23/24</w:t>
            </w:r>
            <w:r>
              <w:t xml:space="preserve"> and the Malpractice </w:t>
            </w:r>
            <w:proofErr w:type="gramStart"/>
            <w:r>
              <w:t xml:space="preserve">Policy </w:t>
            </w:r>
            <w:r w:rsidRPr="004F6248">
              <w:t xml:space="preserve"> was</w:t>
            </w:r>
            <w:proofErr w:type="gramEnd"/>
            <w:r w:rsidRPr="004F6248">
              <w:t xml:space="preserve"> updated</w:t>
            </w:r>
            <w:r>
              <w:t xml:space="preserve"> to include work generated by Al technology as a form of plagiarism. These will be discussed at the staff training mentioned above and then presented to the Academic Council on 28.09.23</w:t>
            </w:r>
            <w:r w:rsidR="00706F3E">
              <w:t>. Revised Sept 2024</w:t>
            </w:r>
          </w:p>
          <w:p w14:paraId="43C858B8" w14:textId="77777777" w:rsidR="00706F3E" w:rsidRDefault="00706F3E" w:rsidP="00D94421"/>
          <w:p w14:paraId="73D9813B" w14:textId="35C22216" w:rsidR="00367D0A" w:rsidRDefault="00367D0A" w:rsidP="00D94421">
            <w:pPr>
              <w:rPr>
                <w:rFonts w:cstheme="minorHAnsi"/>
                <w:b/>
                <w:bCs/>
              </w:rPr>
            </w:pPr>
            <w:r>
              <w:rPr>
                <w:rFonts w:cstheme="minorHAnsi"/>
                <w:b/>
                <w:bCs/>
              </w:rPr>
              <w:t>Update September 202</w:t>
            </w:r>
            <w:r w:rsidR="00706F3E">
              <w:rPr>
                <w:rFonts w:cstheme="minorHAnsi"/>
                <w:b/>
                <w:bCs/>
              </w:rPr>
              <w:t>4</w:t>
            </w:r>
            <w:r>
              <w:rPr>
                <w:rFonts w:cstheme="minorHAnsi"/>
                <w:b/>
                <w:bCs/>
              </w:rPr>
              <w:t>:</w:t>
            </w:r>
          </w:p>
          <w:p w14:paraId="1466245B" w14:textId="602CC746" w:rsidR="00367D0A" w:rsidRPr="00367D0A" w:rsidRDefault="00367D0A" w:rsidP="00D94421">
            <w:pPr>
              <w:rPr>
                <w:rFonts w:cstheme="minorHAnsi"/>
              </w:rPr>
            </w:pPr>
            <w:r w:rsidRPr="00367D0A">
              <w:rPr>
                <w:rFonts w:cstheme="minorHAnsi"/>
              </w:rPr>
              <w:t>During the student induction, AI Technology was discussed by the Academic Registrar, alongside malpractice, plagiarism and academic integrity.</w:t>
            </w:r>
          </w:p>
          <w:p w14:paraId="727F85A4" w14:textId="6E2B1927" w:rsidR="00367D0A" w:rsidRDefault="00367D0A" w:rsidP="00D94421">
            <w:pPr>
              <w:rPr>
                <w:rFonts w:cstheme="minorHAnsi"/>
                <w:b/>
                <w:bCs/>
              </w:rPr>
            </w:pPr>
            <w:r>
              <w:rPr>
                <w:rFonts w:cstheme="minorHAnsi"/>
                <w:b/>
                <w:bCs/>
              </w:rPr>
              <w:t>Update Sept 202</w:t>
            </w:r>
            <w:r w:rsidR="00706F3E">
              <w:rPr>
                <w:rFonts w:cstheme="minorHAnsi"/>
                <w:b/>
                <w:bCs/>
              </w:rPr>
              <w:t>4</w:t>
            </w:r>
            <w:r>
              <w:rPr>
                <w:rFonts w:cstheme="minorHAnsi"/>
                <w:b/>
                <w:bCs/>
              </w:rPr>
              <w:t>:</w:t>
            </w:r>
          </w:p>
          <w:p w14:paraId="3F1512D7" w14:textId="77777777" w:rsidR="00367D0A" w:rsidRDefault="00367D0A" w:rsidP="00D94421">
            <w:pPr>
              <w:rPr>
                <w:rFonts w:cstheme="minorHAnsi"/>
              </w:rPr>
            </w:pPr>
            <w:r w:rsidRPr="00367D0A">
              <w:rPr>
                <w:rFonts w:cstheme="minorHAnsi"/>
              </w:rPr>
              <w:t>The Academic Registrar emailed all students to remind them of the College’s standpoint of using AI technology during assessments. This was also reiterated during each lecture.</w:t>
            </w:r>
          </w:p>
          <w:p w14:paraId="2C45976F" w14:textId="155F6F19" w:rsidR="00706F3E" w:rsidRDefault="00706F3E" w:rsidP="00D94421">
            <w:pPr>
              <w:rPr>
                <w:rFonts w:cstheme="minorHAnsi"/>
                <w:b/>
                <w:bCs/>
              </w:rPr>
            </w:pPr>
            <w:r w:rsidRPr="00706F3E">
              <w:rPr>
                <w:rFonts w:cstheme="minorHAnsi"/>
                <w:b/>
                <w:bCs/>
              </w:rPr>
              <w:t>Update Oct 2024</w:t>
            </w:r>
          </w:p>
          <w:p w14:paraId="421ABFA2" w14:textId="111B226C" w:rsidR="00706F3E" w:rsidRPr="00706F3E" w:rsidRDefault="00706F3E" w:rsidP="00D94421">
            <w:pPr>
              <w:rPr>
                <w:rFonts w:cstheme="minorHAnsi"/>
              </w:rPr>
            </w:pPr>
            <w:r w:rsidRPr="00706F3E">
              <w:rPr>
                <w:rFonts w:cstheme="minorHAnsi"/>
              </w:rPr>
              <w:t>There have been a set of learning slides in relation to AI technology which have been shared with academic staff and students. These have also been added to the Academic Skills sections on Moodle.</w:t>
            </w:r>
          </w:p>
          <w:p w14:paraId="109692F9" w14:textId="0CE27F68" w:rsidR="00367D0A" w:rsidRPr="00A879F7" w:rsidRDefault="00367D0A" w:rsidP="00D94421">
            <w:pPr>
              <w:rPr>
                <w:rFonts w:cstheme="minorHAnsi"/>
                <w:b/>
                <w:bCs/>
              </w:rPr>
            </w:pPr>
          </w:p>
        </w:tc>
      </w:tr>
      <w:tr w:rsidR="00724E7F" w:rsidRPr="003C3F3F" w14:paraId="7E9188AE" w14:textId="77777777" w:rsidTr="00196FE2">
        <w:tc>
          <w:tcPr>
            <w:tcW w:w="2405" w:type="dxa"/>
          </w:tcPr>
          <w:p w14:paraId="68FDCA3C" w14:textId="77777777" w:rsidR="00090C8B" w:rsidRDefault="00090C8B" w:rsidP="00D94421"/>
        </w:tc>
        <w:tc>
          <w:tcPr>
            <w:tcW w:w="2581" w:type="dxa"/>
          </w:tcPr>
          <w:p w14:paraId="6B444C24" w14:textId="1B8841F3" w:rsidR="00090C8B" w:rsidRDefault="00090C8B" w:rsidP="00D94421"/>
        </w:tc>
        <w:tc>
          <w:tcPr>
            <w:tcW w:w="1910" w:type="dxa"/>
          </w:tcPr>
          <w:p w14:paraId="3629F3F2" w14:textId="69A5DFD1" w:rsidR="00090C8B" w:rsidRDefault="00090C8B" w:rsidP="00D94421">
            <w:pPr>
              <w:rPr>
                <w:rFonts w:cstheme="minorHAnsi"/>
              </w:rPr>
            </w:pPr>
          </w:p>
        </w:tc>
        <w:tc>
          <w:tcPr>
            <w:tcW w:w="2092" w:type="dxa"/>
          </w:tcPr>
          <w:p w14:paraId="02804FED" w14:textId="44220EFD" w:rsidR="00090C8B" w:rsidRPr="003C3F3F" w:rsidRDefault="00090C8B" w:rsidP="00D94421">
            <w:pPr>
              <w:rPr>
                <w:rFonts w:cstheme="minorHAnsi"/>
              </w:rPr>
            </w:pPr>
          </w:p>
        </w:tc>
        <w:tc>
          <w:tcPr>
            <w:tcW w:w="2781" w:type="dxa"/>
          </w:tcPr>
          <w:p w14:paraId="3399FA01" w14:textId="41B47CBC" w:rsidR="00090C8B" w:rsidRPr="003C3F3F" w:rsidRDefault="00090C8B" w:rsidP="00D94421">
            <w:pPr>
              <w:rPr>
                <w:rFonts w:cstheme="minorHAnsi"/>
              </w:rPr>
            </w:pPr>
          </w:p>
        </w:tc>
        <w:tc>
          <w:tcPr>
            <w:tcW w:w="1470" w:type="dxa"/>
          </w:tcPr>
          <w:p w14:paraId="3518CEFB" w14:textId="544DA4B4" w:rsidR="00090C8B" w:rsidRDefault="00090C8B" w:rsidP="00D94421">
            <w:pPr>
              <w:rPr>
                <w:rFonts w:cstheme="minorHAnsi"/>
              </w:rPr>
            </w:pPr>
          </w:p>
        </w:tc>
        <w:tc>
          <w:tcPr>
            <w:tcW w:w="2207" w:type="dxa"/>
          </w:tcPr>
          <w:p w14:paraId="29DF822C" w14:textId="1240A02D" w:rsidR="00090C8B" w:rsidRDefault="00090C8B" w:rsidP="00D94421">
            <w:pPr>
              <w:rPr>
                <w:rFonts w:cstheme="minorHAnsi"/>
              </w:rPr>
            </w:pPr>
          </w:p>
        </w:tc>
      </w:tr>
    </w:tbl>
    <w:p w14:paraId="6DB3F1A2" w14:textId="768FD541" w:rsidR="00AB7D27" w:rsidRDefault="00AB7D27" w:rsidP="005163F8">
      <w:pPr>
        <w:rPr>
          <w:rFonts w:cstheme="minorHAnsi"/>
          <w:color w:val="2F5496" w:themeColor="accent1" w:themeShade="BF"/>
        </w:rPr>
      </w:pPr>
    </w:p>
    <w:p w14:paraId="053323AC" w14:textId="671FE385" w:rsidR="005832E6" w:rsidRDefault="005832E6">
      <w:pPr>
        <w:rPr>
          <w:rFonts w:cstheme="minorHAnsi"/>
          <w:color w:val="2F5496" w:themeColor="accent1" w:themeShade="BF"/>
        </w:rPr>
      </w:pPr>
      <w:r>
        <w:rPr>
          <w:rFonts w:cstheme="minorHAnsi"/>
          <w:color w:val="2F5496" w:themeColor="accent1" w:themeShade="BF"/>
        </w:rPr>
        <w:br w:type="page"/>
      </w:r>
    </w:p>
    <w:p w14:paraId="4D68588E" w14:textId="77777777" w:rsidR="004520B0" w:rsidRDefault="004520B0" w:rsidP="005163F8">
      <w:pPr>
        <w:rPr>
          <w:rFonts w:cstheme="minorHAnsi"/>
          <w:color w:val="2F5496" w:themeColor="accent1" w:themeShade="BF"/>
        </w:rPr>
      </w:pPr>
    </w:p>
    <w:p w14:paraId="22DCAAFF" w14:textId="77777777" w:rsidR="004520B0" w:rsidRDefault="004520B0" w:rsidP="005163F8">
      <w:pPr>
        <w:rPr>
          <w:rFonts w:cstheme="minorHAnsi"/>
          <w:color w:val="2F5496" w:themeColor="accent1" w:themeShade="BF"/>
        </w:rPr>
      </w:pPr>
    </w:p>
    <w:tbl>
      <w:tblPr>
        <w:tblStyle w:val="TableGrid"/>
        <w:tblW w:w="15446" w:type="dxa"/>
        <w:tblLook w:val="04A0" w:firstRow="1" w:lastRow="0" w:firstColumn="1" w:lastColumn="0" w:noHBand="0" w:noVBand="1"/>
      </w:tblPr>
      <w:tblGrid>
        <w:gridCol w:w="2405"/>
        <w:gridCol w:w="2581"/>
        <w:gridCol w:w="1910"/>
        <w:gridCol w:w="2092"/>
        <w:gridCol w:w="2781"/>
        <w:gridCol w:w="1470"/>
        <w:gridCol w:w="2207"/>
      </w:tblGrid>
      <w:tr w:rsidR="004520B0" w:rsidRPr="003C3F3F" w14:paraId="10AA41CD" w14:textId="77777777" w:rsidTr="008448A6">
        <w:tc>
          <w:tcPr>
            <w:tcW w:w="15446" w:type="dxa"/>
            <w:gridSpan w:val="7"/>
          </w:tcPr>
          <w:p w14:paraId="3AFDA7BB" w14:textId="132A2544" w:rsidR="004520B0" w:rsidRDefault="004520B0" w:rsidP="008448A6">
            <w:pPr>
              <w:jc w:val="center"/>
              <w:rPr>
                <w:rFonts w:cstheme="minorHAnsi"/>
                <w:b/>
                <w:bCs/>
                <w:sz w:val="32"/>
                <w:szCs w:val="32"/>
              </w:rPr>
            </w:pPr>
            <w:r w:rsidRPr="00E851F1">
              <w:rPr>
                <w:rFonts w:cstheme="minorHAnsi"/>
                <w:b/>
                <w:bCs/>
                <w:sz w:val="32"/>
                <w:szCs w:val="32"/>
              </w:rPr>
              <w:t xml:space="preserve">ACTION PLAN: HIGHER EDUCATION REVIEW (ALTERNATIVE PROVIDERS) </w:t>
            </w:r>
            <w:r>
              <w:rPr>
                <w:rFonts w:cstheme="minorHAnsi"/>
                <w:b/>
                <w:bCs/>
                <w:sz w:val="32"/>
                <w:szCs w:val="32"/>
              </w:rPr>
              <w:t>–</w:t>
            </w:r>
            <w:r w:rsidRPr="00E851F1">
              <w:rPr>
                <w:rFonts w:cstheme="minorHAnsi"/>
                <w:b/>
                <w:bCs/>
                <w:sz w:val="32"/>
                <w:szCs w:val="32"/>
              </w:rPr>
              <w:t xml:space="preserve"> </w:t>
            </w:r>
            <w:r>
              <w:rPr>
                <w:rFonts w:cstheme="minorHAnsi"/>
                <w:b/>
                <w:bCs/>
                <w:sz w:val="32"/>
                <w:szCs w:val="32"/>
              </w:rPr>
              <w:t>January 2024</w:t>
            </w:r>
          </w:p>
          <w:p w14:paraId="3018733F" w14:textId="77777777" w:rsidR="004520B0" w:rsidRDefault="004520B0" w:rsidP="008448A6">
            <w:pPr>
              <w:jc w:val="center"/>
              <w:rPr>
                <w:rFonts w:cstheme="minorHAnsi"/>
                <w:b/>
                <w:bCs/>
                <w:sz w:val="32"/>
                <w:szCs w:val="32"/>
              </w:rPr>
            </w:pPr>
          </w:p>
          <w:p w14:paraId="350A0836" w14:textId="77777777" w:rsidR="004520B0" w:rsidRPr="00E851F1" w:rsidRDefault="004520B0" w:rsidP="008448A6">
            <w:pPr>
              <w:jc w:val="center"/>
              <w:rPr>
                <w:rFonts w:cstheme="minorHAnsi"/>
                <w:b/>
                <w:bCs/>
                <w:sz w:val="32"/>
                <w:szCs w:val="32"/>
              </w:rPr>
            </w:pPr>
            <w:r>
              <w:rPr>
                <w:rFonts w:cstheme="minorHAnsi"/>
                <w:b/>
                <w:bCs/>
                <w:sz w:val="32"/>
                <w:szCs w:val="32"/>
              </w:rPr>
              <w:t>**Note the below are new actions – updates to all former actions are included in the above sections**</w:t>
            </w:r>
          </w:p>
          <w:p w14:paraId="5CE9CEAA" w14:textId="77777777" w:rsidR="004520B0" w:rsidRPr="003C3F3F" w:rsidRDefault="004520B0" w:rsidP="008448A6">
            <w:pPr>
              <w:jc w:val="center"/>
              <w:rPr>
                <w:rFonts w:cstheme="minorHAnsi"/>
                <w:b/>
                <w:bCs/>
                <w:color w:val="2F5496" w:themeColor="accent1" w:themeShade="BF"/>
              </w:rPr>
            </w:pPr>
          </w:p>
        </w:tc>
      </w:tr>
      <w:tr w:rsidR="004520B0" w:rsidRPr="003C3F3F" w14:paraId="39753E6E" w14:textId="77777777" w:rsidTr="008448A6">
        <w:tc>
          <w:tcPr>
            <w:tcW w:w="15446" w:type="dxa"/>
            <w:gridSpan w:val="7"/>
          </w:tcPr>
          <w:p w14:paraId="6EAB1A7B" w14:textId="77777777" w:rsidR="004520B0" w:rsidRPr="003C3F3F" w:rsidRDefault="004520B0" w:rsidP="008448A6">
            <w:pPr>
              <w:rPr>
                <w:rFonts w:cstheme="minorHAnsi"/>
                <w:color w:val="000033"/>
                <w:shd w:val="clear" w:color="auto" w:fill="FFFFFF"/>
              </w:rPr>
            </w:pPr>
            <w:r w:rsidRPr="003C3F3F">
              <w:rPr>
                <w:rFonts w:cstheme="minorHAnsi"/>
                <w:color w:val="000033"/>
                <w:shd w:val="clear" w:color="auto" w:fill="FFFFFF"/>
              </w:rPr>
              <w:t>Al-Maktoum College has been awarded the QAA Quality Mark for meeting or exceeding UK expectations for quality and standards in its QAA review. The Quality Mark is only awarded to QAA subscribers.</w:t>
            </w:r>
          </w:p>
          <w:p w14:paraId="3523C5B0" w14:textId="77777777" w:rsidR="004520B0" w:rsidRPr="003C3F3F" w:rsidRDefault="004520B0" w:rsidP="008448A6">
            <w:pPr>
              <w:rPr>
                <w:rFonts w:cstheme="minorHAnsi"/>
                <w:b/>
                <w:bCs/>
              </w:rPr>
            </w:pPr>
            <w:r w:rsidRPr="003C3F3F">
              <w:rPr>
                <w:rFonts w:cstheme="minorHAnsi"/>
                <w:b/>
                <w:bCs/>
              </w:rPr>
              <w:t>Findings:</w:t>
            </w:r>
          </w:p>
          <w:p w14:paraId="3863C515" w14:textId="499F9944" w:rsidR="004520B0" w:rsidRDefault="004520B0" w:rsidP="008448A6">
            <w:pPr>
              <w:rPr>
                <w:rFonts w:cstheme="minorHAnsi"/>
                <w:color w:val="000033"/>
                <w:shd w:val="clear" w:color="auto" w:fill="FFFFFF"/>
              </w:rPr>
            </w:pPr>
            <w:r>
              <w:rPr>
                <w:rFonts w:cstheme="minorHAnsi"/>
                <w:color w:val="000033"/>
                <w:shd w:val="clear" w:color="auto" w:fill="FFFFFF"/>
              </w:rPr>
              <w:t>From the evidence provided in the annual return and at the monitoring visit, the review team concludes that the Al-Maktoum College of Higher education (the College) is making commendable progress with continuing to monitor, review and enhance its higher education provision since the December 2022 monitoring visit.</w:t>
            </w:r>
          </w:p>
          <w:p w14:paraId="668C8FCB" w14:textId="77777777" w:rsidR="004520B0" w:rsidRPr="003C3F3F" w:rsidRDefault="004520B0" w:rsidP="008448A6">
            <w:pPr>
              <w:rPr>
                <w:rFonts w:cstheme="minorHAnsi"/>
              </w:rPr>
            </w:pPr>
          </w:p>
        </w:tc>
      </w:tr>
      <w:tr w:rsidR="004520B0" w:rsidRPr="003C3F3F" w14:paraId="3AF5EF24" w14:textId="77777777" w:rsidTr="008448A6">
        <w:tc>
          <w:tcPr>
            <w:tcW w:w="2405" w:type="dxa"/>
          </w:tcPr>
          <w:p w14:paraId="61E8DA13" w14:textId="77777777" w:rsidR="004520B0" w:rsidRDefault="004520B0" w:rsidP="008448A6">
            <w:pPr>
              <w:rPr>
                <w:rFonts w:cstheme="minorHAnsi"/>
                <w:b/>
                <w:bCs/>
              </w:rPr>
            </w:pPr>
          </w:p>
        </w:tc>
        <w:tc>
          <w:tcPr>
            <w:tcW w:w="2581" w:type="dxa"/>
          </w:tcPr>
          <w:p w14:paraId="3D02FC1F" w14:textId="77777777" w:rsidR="004520B0" w:rsidRPr="003C3F3F" w:rsidRDefault="004520B0" w:rsidP="008448A6">
            <w:pPr>
              <w:rPr>
                <w:rFonts w:cstheme="minorHAnsi"/>
                <w:b/>
                <w:bCs/>
              </w:rPr>
            </w:pPr>
          </w:p>
        </w:tc>
        <w:tc>
          <w:tcPr>
            <w:tcW w:w="1910" w:type="dxa"/>
          </w:tcPr>
          <w:p w14:paraId="368EF659" w14:textId="77777777" w:rsidR="004520B0" w:rsidRPr="003C3F3F" w:rsidRDefault="004520B0" w:rsidP="008448A6">
            <w:pPr>
              <w:rPr>
                <w:rFonts w:cstheme="minorHAnsi"/>
                <w:b/>
                <w:bCs/>
              </w:rPr>
            </w:pPr>
          </w:p>
        </w:tc>
        <w:tc>
          <w:tcPr>
            <w:tcW w:w="2092" w:type="dxa"/>
          </w:tcPr>
          <w:p w14:paraId="258D79F1" w14:textId="77777777" w:rsidR="004520B0" w:rsidRPr="003C3F3F" w:rsidRDefault="004520B0" w:rsidP="008448A6">
            <w:pPr>
              <w:rPr>
                <w:rFonts w:cstheme="minorHAnsi"/>
                <w:b/>
                <w:bCs/>
              </w:rPr>
            </w:pPr>
          </w:p>
        </w:tc>
        <w:tc>
          <w:tcPr>
            <w:tcW w:w="2781" w:type="dxa"/>
          </w:tcPr>
          <w:p w14:paraId="3F8BE293" w14:textId="77777777" w:rsidR="004520B0" w:rsidRPr="003C3F3F" w:rsidRDefault="004520B0" w:rsidP="008448A6">
            <w:pPr>
              <w:rPr>
                <w:rFonts w:cstheme="minorHAnsi"/>
                <w:b/>
                <w:bCs/>
              </w:rPr>
            </w:pPr>
          </w:p>
        </w:tc>
        <w:tc>
          <w:tcPr>
            <w:tcW w:w="1470" w:type="dxa"/>
          </w:tcPr>
          <w:p w14:paraId="747FFAF0" w14:textId="77777777" w:rsidR="004520B0" w:rsidRPr="003C3F3F" w:rsidRDefault="004520B0" w:rsidP="008448A6">
            <w:pPr>
              <w:rPr>
                <w:rFonts w:cstheme="minorHAnsi"/>
                <w:b/>
                <w:bCs/>
              </w:rPr>
            </w:pPr>
          </w:p>
        </w:tc>
        <w:tc>
          <w:tcPr>
            <w:tcW w:w="2207" w:type="dxa"/>
          </w:tcPr>
          <w:p w14:paraId="6CCACBB6" w14:textId="77777777" w:rsidR="004520B0" w:rsidRPr="003C3F3F" w:rsidRDefault="004520B0" w:rsidP="008448A6">
            <w:pPr>
              <w:rPr>
                <w:rFonts w:cstheme="minorHAnsi"/>
                <w:b/>
                <w:bCs/>
              </w:rPr>
            </w:pPr>
          </w:p>
        </w:tc>
      </w:tr>
      <w:tr w:rsidR="004520B0" w:rsidRPr="003C3F3F" w14:paraId="7E6945C2" w14:textId="77777777" w:rsidTr="008448A6">
        <w:tc>
          <w:tcPr>
            <w:tcW w:w="2405" w:type="dxa"/>
          </w:tcPr>
          <w:p w14:paraId="07E412D2" w14:textId="77777777" w:rsidR="004520B0" w:rsidRDefault="004520B0" w:rsidP="008448A6">
            <w:pPr>
              <w:rPr>
                <w:rFonts w:cstheme="minorHAnsi"/>
                <w:b/>
                <w:bCs/>
              </w:rPr>
            </w:pPr>
          </w:p>
        </w:tc>
        <w:tc>
          <w:tcPr>
            <w:tcW w:w="2581" w:type="dxa"/>
          </w:tcPr>
          <w:p w14:paraId="53B2B47D" w14:textId="77777777" w:rsidR="004520B0" w:rsidRPr="003C3F3F" w:rsidRDefault="004520B0" w:rsidP="008448A6">
            <w:pPr>
              <w:rPr>
                <w:rFonts w:cstheme="minorHAnsi"/>
                <w:b/>
                <w:bCs/>
              </w:rPr>
            </w:pPr>
          </w:p>
        </w:tc>
        <w:tc>
          <w:tcPr>
            <w:tcW w:w="1910" w:type="dxa"/>
          </w:tcPr>
          <w:p w14:paraId="09C31414" w14:textId="77777777" w:rsidR="004520B0" w:rsidRPr="003C3F3F" w:rsidRDefault="004520B0" w:rsidP="008448A6">
            <w:pPr>
              <w:rPr>
                <w:rFonts w:cstheme="minorHAnsi"/>
                <w:b/>
                <w:bCs/>
              </w:rPr>
            </w:pPr>
          </w:p>
        </w:tc>
        <w:tc>
          <w:tcPr>
            <w:tcW w:w="2092" w:type="dxa"/>
          </w:tcPr>
          <w:p w14:paraId="1BE5EFA0" w14:textId="77777777" w:rsidR="004520B0" w:rsidRPr="003C3F3F" w:rsidRDefault="004520B0" w:rsidP="008448A6">
            <w:pPr>
              <w:rPr>
                <w:rFonts w:cstheme="minorHAnsi"/>
                <w:b/>
                <w:bCs/>
              </w:rPr>
            </w:pPr>
          </w:p>
        </w:tc>
        <w:tc>
          <w:tcPr>
            <w:tcW w:w="2781" w:type="dxa"/>
          </w:tcPr>
          <w:p w14:paraId="5F2694FB" w14:textId="77777777" w:rsidR="004520B0" w:rsidRPr="003C3F3F" w:rsidRDefault="004520B0" w:rsidP="008448A6">
            <w:pPr>
              <w:rPr>
                <w:rFonts w:cstheme="minorHAnsi"/>
                <w:b/>
                <w:bCs/>
              </w:rPr>
            </w:pPr>
          </w:p>
        </w:tc>
        <w:tc>
          <w:tcPr>
            <w:tcW w:w="1470" w:type="dxa"/>
          </w:tcPr>
          <w:p w14:paraId="662E4270" w14:textId="77777777" w:rsidR="004520B0" w:rsidRPr="003C3F3F" w:rsidRDefault="004520B0" w:rsidP="008448A6">
            <w:pPr>
              <w:rPr>
                <w:rFonts w:cstheme="minorHAnsi"/>
                <w:b/>
                <w:bCs/>
              </w:rPr>
            </w:pPr>
          </w:p>
        </w:tc>
        <w:tc>
          <w:tcPr>
            <w:tcW w:w="2207" w:type="dxa"/>
          </w:tcPr>
          <w:p w14:paraId="17B7BA0D" w14:textId="77777777" w:rsidR="004520B0" w:rsidRPr="003C3F3F" w:rsidRDefault="004520B0" w:rsidP="008448A6">
            <w:pPr>
              <w:rPr>
                <w:rFonts w:cstheme="minorHAnsi"/>
                <w:b/>
                <w:bCs/>
              </w:rPr>
            </w:pPr>
          </w:p>
        </w:tc>
      </w:tr>
      <w:tr w:rsidR="004520B0" w:rsidRPr="003C3F3F" w14:paraId="21207511" w14:textId="77777777" w:rsidTr="008448A6">
        <w:tc>
          <w:tcPr>
            <w:tcW w:w="2405" w:type="dxa"/>
          </w:tcPr>
          <w:p w14:paraId="27A616CB" w14:textId="77777777" w:rsidR="004520B0" w:rsidRPr="003C3F3F" w:rsidRDefault="004520B0" w:rsidP="008448A6">
            <w:pPr>
              <w:rPr>
                <w:rFonts w:cstheme="minorHAnsi"/>
                <w:b/>
                <w:bCs/>
              </w:rPr>
            </w:pPr>
            <w:r>
              <w:rPr>
                <w:rFonts w:cstheme="minorHAnsi"/>
                <w:b/>
                <w:bCs/>
              </w:rPr>
              <w:t>Progress since last QAA review</w:t>
            </w:r>
          </w:p>
        </w:tc>
        <w:tc>
          <w:tcPr>
            <w:tcW w:w="2581" w:type="dxa"/>
          </w:tcPr>
          <w:p w14:paraId="29C53234" w14:textId="77777777" w:rsidR="004520B0" w:rsidRPr="003C3F3F" w:rsidRDefault="004520B0" w:rsidP="008448A6">
            <w:pPr>
              <w:rPr>
                <w:rFonts w:cstheme="minorHAnsi"/>
                <w:b/>
                <w:bCs/>
              </w:rPr>
            </w:pPr>
            <w:r w:rsidRPr="003C3F3F">
              <w:rPr>
                <w:rFonts w:cstheme="minorHAnsi"/>
                <w:b/>
                <w:bCs/>
              </w:rPr>
              <w:t>Action to be taken</w:t>
            </w:r>
          </w:p>
        </w:tc>
        <w:tc>
          <w:tcPr>
            <w:tcW w:w="1910" w:type="dxa"/>
          </w:tcPr>
          <w:p w14:paraId="0D23C12C" w14:textId="77777777" w:rsidR="004520B0" w:rsidRPr="003C3F3F" w:rsidRDefault="004520B0" w:rsidP="008448A6">
            <w:pPr>
              <w:rPr>
                <w:rFonts w:cstheme="minorHAnsi"/>
                <w:b/>
                <w:bCs/>
              </w:rPr>
            </w:pPr>
            <w:r w:rsidRPr="003C3F3F">
              <w:rPr>
                <w:rFonts w:cstheme="minorHAnsi"/>
                <w:b/>
                <w:bCs/>
              </w:rPr>
              <w:t>Target date</w:t>
            </w:r>
          </w:p>
        </w:tc>
        <w:tc>
          <w:tcPr>
            <w:tcW w:w="2092" w:type="dxa"/>
          </w:tcPr>
          <w:p w14:paraId="2FB66504" w14:textId="77777777" w:rsidR="004520B0" w:rsidRPr="003C3F3F" w:rsidRDefault="004520B0" w:rsidP="008448A6">
            <w:pPr>
              <w:rPr>
                <w:rFonts w:cstheme="minorHAnsi"/>
                <w:b/>
                <w:bCs/>
              </w:rPr>
            </w:pPr>
            <w:r w:rsidRPr="003C3F3F">
              <w:rPr>
                <w:rFonts w:cstheme="minorHAnsi"/>
                <w:b/>
                <w:bCs/>
              </w:rPr>
              <w:t>Action by</w:t>
            </w:r>
          </w:p>
        </w:tc>
        <w:tc>
          <w:tcPr>
            <w:tcW w:w="2781" w:type="dxa"/>
          </w:tcPr>
          <w:p w14:paraId="034E0E7E" w14:textId="77777777" w:rsidR="004520B0" w:rsidRPr="003C3F3F" w:rsidRDefault="004520B0" w:rsidP="008448A6">
            <w:pPr>
              <w:rPr>
                <w:rFonts w:cstheme="minorHAnsi"/>
                <w:b/>
                <w:bCs/>
              </w:rPr>
            </w:pPr>
            <w:r w:rsidRPr="003C3F3F">
              <w:rPr>
                <w:rFonts w:cstheme="minorHAnsi"/>
                <w:b/>
                <w:bCs/>
              </w:rPr>
              <w:t>Success indicators</w:t>
            </w:r>
          </w:p>
        </w:tc>
        <w:tc>
          <w:tcPr>
            <w:tcW w:w="1470" w:type="dxa"/>
          </w:tcPr>
          <w:p w14:paraId="648EA88D" w14:textId="77777777" w:rsidR="004520B0" w:rsidRPr="003C3F3F" w:rsidRDefault="004520B0" w:rsidP="008448A6">
            <w:pPr>
              <w:rPr>
                <w:rFonts w:cstheme="minorHAnsi"/>
                <w:b/>
                <w:bCs/>
              </w:rPr>
            </w:pPr>
            <w:r w:rsidRPr="003C3F3F">
              <w:rPr>
                <w:rFonts w:cstheme="minorHAnsi"/>
                <w:b/>
                <w:bCs/>
              </w:rPr>
              <w:t>Reported to</w:t>
            </w:r>
          </w:p>
        </w:tc>
        <w:tc>
          <w:tcPr>
            <w:tcW w:w="2207" w:type="dxa"/>
          </w:tcPr>
          <w:p w14:paraId="4FE50C94" w14:textId="77777777" w:rsidR="004520B0" w:rsidRPr="003C3F3F" w:rsidRDefault="004520B0" w:rsidP="008448A6">
            <w:pPr>
              <w:rPr>
                <w:rFonts w:cstheme="minorHAnsi"/>
                <w:b/>
                <w:bCs/>
              </w:rPr>
            </w:pPr>
            <w:r w:rsidRPr="003C3F3F">
              <w:rPr>
                <w:rFonts w:cstheme="minorHAnsi"/>
                <w:b/>
                <w:bCs/>
              </w:rPr>
              <w:t>Evaluation &amp; evidence</w:t>
            </w:r>
          </w:p>
        </w:tc>
      </w:tr>
      <w:tr w:rsidR="004520B0" w:rsidRPr="003C3F3F" w14:paraId="3598B52F" w14:textId="77777777" w:rsidTr="008448A6">
        <w:tc>
          <w:tcPr>
            <w:tcW w:w="2405" w:type="dxa"/>
          </w:tcPr>
          <w:p w14:paraId="7537C4D8" w14:textId="6BE6B0DF" w:rsidR="004520B0" w:rsidRPr="0000675B" w:rsidRDefault="00C7369C" w:rsidP="008448A6">
            <w:pPr>
              <w:rPr>
                <w:rFonts w:cstheme="minorHAnsi"/>
              </w:rPr>
            </w:pPr>
            <w:r>
              <w:rPr>
                <w:rFonts w:cstheme="minorHAnsi"/>
              </w:rPr>
              <w:t>Design and review of the College’s policies, procedures and regulations in alignment with ISO 9001:2015 requirements.</w:t>
            </w:r>
          </w:p>
        </w:tc>
        <w:tc>
          <w:tcPr>
            <w:tcW w:w="2581" w:type="dxa"/>
          </w:tcPr>
          <w:p w14:paraId="72F767FC" w14:textId="1641EAE0" w:rsidR="004520B0" w:rsidRPr="0000675B" w:rsidRDefault="00C7369C" w:rsidP="008448A6">
            <w:r>
              <w:t>Ensure that all policies have version sheet as a front cover, policy numbers and that the version control sheet is accurate and up to date</w:t>
            </w:r>
          </w:p>
        </w:tc>
        <w:tc>
          <w:tcPr>
            <w:tcW w:w="1910" w:type="dxa"/>
          </w:tcPr>
          <w:p w14:paraId="15FDA21E" w14:textId="77777777" w:rsidR="004520B0" w:rsidRDefault="00C7369C" w:rsidP="00C7369C">
            <w:pPr>
              <w:rPr>
                <w:rFonts w:cstheme="minorHAnsi"/>
              </w:rPr>
            </w:pPr>
            <w:r>
              <w:rPr>
                <w:rFonts w:cstheme="minorHAnsi"/>
              </w:rPr>
              <w:t>Academic Policies: Sept 2024</w:t>
            </w:r>
          </w:p>
          <w:p w14:paraId="2EFC240F" w14:textId="5F4C49AA" w:rsidR="00C7369C" w:rsidRPr="0000675B" w:rsidRDefault="00C7369C" w:rsidP="00C7369C">
            <w:pPr>
              <w:rPr>
                <w:rFonts w:cstheme="minorHAnsi"/>
              </w:rPr>
            </w:pPr>
            <w:r>
              <w:rPr>
                <w:rFonts w:cstheme="minorHAnsi"/>
              </w:rPr>
              <w:t>HR Policies Dec 2024</w:t>
            </w:r>
          </w:p>
        </w:tc>
        <w:tc>
          <w:tcPr>
            <w:tcW w:w="2092" w:type="dxa"/>
          </w:tcPr>
          <w:p w14:paraId="50BFDD3D" w14:textId="6388339D" w:rsidR="004520B0" w:rsidRDefault="00C7369C" w:rsidP="008448A6">
            <w:pPr>
              <w:rPr>
                <w:rFonts w:cstheme="minorHAnsi"/>
              </w:rPr>
            </w:pPr>
            <w:r>
              <w:rPr>
                <w:rFonts w:cstheme="minorHAnsi"/>
              </w:rPr>
              <w:t xml:space="preserve">Academic: </w:t>
            </w:r>
            <w:r w:rsidR="00FC49D0">
              <w:rPr>
                <w:rFonts w:cstheme="minorHAnsi"/>
              </w:rPr>
              <w:t>Academic Registrar</w:t>
            </w:r>
          </w:p>
          <w:p w14:paraId="1A002A5E" w14:textId="407C5ACB" w:rsidR="00C7369C" w:rsidRPr="0000675B" w:rsidRDefault="00C7369C" w:rsidP="008448A6">
            <w:pPr>
              <w:rPr>
                <w:rFonts w:cstheme="minorHAnsi"/>
              </w:rPr>
            </w:pPr>
            <w:r>
              <w:rPr>
                <w:rFonts w:cstheme="minorHAnsi"/>
              </w:rPr>
              <w:t xml:space="preserve">HR: </w:t>
            </w:r>
            <w:r w:rsidR="00FC49D0">
              <w:rPr>
                <w:rFonts w:cstheme="minorHAnsi"/>
              </w:rPr>
              <w:t>Operations Manager</w:t>
            </w:r>
          </w:p>
        </w:tc>
        <w:tc>
          <w:tcPr>
            <w:tcW w:w="2781" w:type="dxa"/>
          </w:tcPr>
          <w:p w14:paraId="02D08D07" w14:textId="77777777" w:rsidR="004520B0" w:rsidRDefault="004520B0" w:rsidP="008448A6">
            <w:pPr>
              <w:rPr>
                <w:rFonts w:cstheme="minorHAnsi"/>
              </w:rPr>
            </w:pPr>
          </w:p>
          <w:p w14:paraId="15BEF98C" w14:textId="4626AB1E" w:rsidR="004520B0" w:rsidRDefault="00C7369C" w:rsidP="008448A6">
            <w:pPr>
              <w:rPr>
                <w:rFonts w:cstheme="minorHAnsi"/>
              </w:rPr>
            </w:pPr>
            <w:r>
              <w:rPr>
                <w:rFonts w:cstheme="minorHAnsi"/>
              </w:rPr>
              <w:t>All policies will have a front cover with version number and policy number.</w:t>
            </w:r>
          </w:p>
          <w:p w14:paraId="3B57A5DB" w14:textId="668133E3" w:rsidR="00C7369C" w:rsidRDefault="006A7CC3" w:rsidP="008448A6">
            <w:pPr>
              <w:rPr>
                <w:rFonts w:cstheme="minorHAnsi"/>
              </w:rPr>
            </w:pPr>
            <w:r>
              <w:rPr>
                <w:rFonts w:cstheme="minorHAnsi"/>
              </w:rPr>
              <w:t>The version control sheet will reflect the above.</w:t>
            </w:r>
          </w:p>
          <w:p w14:paraId="5A782596" w14:textId="77777777" w:rsidR="004520B0" w:rsidRDefault="004520B0" w:rsidP="008448A6">
            <w:pPr>
              <w:rPr>
                <w:rFonts w:cstheme="minorHAnsi"/>
              </w:rPr>
            </w:pPr>
          </w:p>
          <w:p w14:paraId="4E46BF09" w14:textId="77777777" w:rsidR="004520B0" w:rsidRPr="0000675B" w:rsidRDefault="004520B0" w:rsidP="008448A6">
            <w:pPr>
              <w:rPr>
                <w:rFonts w:cstheme="minorHAnsi"/>
              </w:rPr>
            </w:pPr>
          </w:p>
        </w:tc>
        <w:tc>
          <w:tcPr>
            <w:tcW w:w="1470" w:type="dxa"/>
          </w:tcPr>
          <w:p w14:paraId="285782F3" w14:textId="77777777" w:rsidR="004520B0" w:rsidRDefault="006A7CC3" w:rsidP="008448A6">
            <w:pPr>
              <w:rPr>
                <w:rFonts w:cstheme="minorHAnsi"/>
              </w:rPr>
            </w:pPr>
            <w:r>
              <w:rPr>
                <w:rFonts w:cstheme="minorHAnsi"/>
              </w:rPr>
              <w:t>Academic: Academic Council</w:t>
            </w:r>
          </w:p>
          <w:p w14:paraId="0C4075D0" w14:textId="77777777" w:rsidR="006A7CC3" w:rsidRDefault="006A7CC3" w:rsidP="008448A6">
            <w:pPr>
              <w:rPr>
                <w:rFonts w:cstheme="minorHAnsi"/>
              </w:rPr>
            </w:pPr>
          </w:p>
          <w:p w14:paraId="0B1BAA6B" w14:textId="63A6FF94" w:rsidR="006A7CC3" w:rsidRPr="0000675B" w:rsidRDefault="006A7CC3" w:rsidP="008448A6">
            <w:pPr>
              <w:rPr>
                <w:rFonts w:cstheme="minorHAnsi"/>
              </w:rPr>
            </w:pPr>
            <w:r>
              <w:rPr>
                <w:rFonts w:cstheme="minorHAnsi"/>
              </w:rPr>
              <w:t>HR: HR Committee</w:t>
            </w:r>
          </w:p>
        </w:tc>
        <w:tc>
          <w:tcPr>
            <w:tcW w:w="2207" w:type="dxa"/>
          </w:tcPr>
          <w:p w14:paraId="3552FFF3" w14:textId="215B6640" w:rsidR="004520B0" w:rsidRDefault="006A7CC3" w:rsidP="008448A6">
            <w:pPr>
              <w:rPr>
                <w:rFonts w:cstheme="minorHAnsi"/>
              </w:rPr>
            </w:pPr>
            <w:r>
              <w:rPr>
                <w:rFonts w:cstheme="minorHAnsi"/>
              </w:rPr>
              <w:t>Update July 24: Most academic policies are completed and have been presented to the Academic Council on 04.07.24</w:t>
            </w:r>
          </w:p>
          <w:p w14:paraId="0A92F81A" w14:textId="77777777" w:rsidR="006A7CC3" w:rsidRDefault="006A7CC3" w:rsidP="008448A6">
            <w:pPr>
              <w:rPr>
                <w:rFonts w:cstheme="minorHAnsi"/>
              </w:rPr>
            </w:pPr>
          </w:p>
          <w:p w14:paraId="3E3B5449" w14:textId="76C65B75" w:rsidR="006A7CC3" w:rsidRPr="006A7CC3" w:rsidRDefault="006A7CC3" w:rsidP="008448A6">
            <w:pPr>
              <w:rPr>
                <w:rFonts w:cstheme="minorHAnsi"/>
                <w:b/>
                <w:bCs/>
              </w:rPr>
            </w:pPr>
            <w:r w:rsidRPr="006A7CC3">
              <w:rPr>
                <w:rFonts w:cstheme="minorHAnsi"/>
                <w:b/>
                <w:bCs/>
              </w:rPr>
              <w:t>Ongoing</w:t>
            </w:r>
          </w:p>
          <w:p w14:paraId="0F1F0F40" w14:textId="1E807419" w:rsidR="006A7CC3" w:rsidRPr="0000675B" w:rsidRDefault="006A7CC3" w:rsidP="008448A6">
            <w:pPr>
              <w:rPr>
                <w:rFonts w:cstheme="minorHAnsi"/>
              </w:rPr>
            </w:pPr>
          </w:p>
        </w:tc>
      </w:tr>
      <w:tr w:rsidR="004520B0" w:rsidRPr="003C3F3F" w14:paraId="587FDB35" w14:textId="77777777" w:rsidTr="008448A6">
        <w:tc>
          <w:tcPr>
            <w:tcW w:w="2405" w:type="dxa"/>
          </w:tcPr>
          <w:p w14:paraId="3E6BA8FC" w14:textId="6A8C33C4" w:rsidR="004520B0" w:rsidRPr="0000675B" w:rsidRDefault="00C7369C" w:rsidP="008448A6">
            <w:pPr>
              <w:rPr>
                <w:rFonts w:cstheme="minorHAnsi"/>
              </w:rPr>
            </w:pPr>
            <w:r>
              <w:rPr>
                <w:rFonts w:cstheme="minorHAnsi"/>
              </w:rPr>
              <w:t>Enhance awareness, training and development surrounding AI Technology including application, use of AI tech for teaching staff and students, and ensuring academic integrity.</w:t>
            </w:r>
          </w:p>
        </w:tc>
        <w:tc>
          <w:tcPr>
            <w:tcW w:w="2581" w:type="dxa"/>
          </w:tcPr>
          <w:p w14:paraId="480B03A0" w14:textId="77777777" w:rsidR="004520B0" w:rsidRDefault="00FC49D0" w:rsidP="008448A6">
            <w:r>
              <w:t xml:space="preserve">With the influx of AI technology in education, we seek to empower staff </w:t>
            </w:r>
            <w:proofErr w:type="gramStart"/>
            <w:r>
              <w:t>an</w:t>
            </w:r>
            <w:proofErr w:type="gramEnd"/>
            <w:r>
              <w:t xml:space="preserve"> students to critically question and engage with the information presented by AI Tech. </w:t>
            </w:r>
          </w:p>
          <w:p w14:paraId="22FFC073" w14:textId="77777777" w:rsidR="00FC49D0" w:rsidRDefault="00FC49D0" w:rsidP="008448A6">
            <w:r>
              <w:t>We will develop staff and student awareness how to integrate AI literacy into the classroom.</w:t>
            </w:r>
          </w:p>
          <w:p w14:paraId="433EAE61" w14:textId="1A7AE54C" w:rsidR="00FC49D0" w:rsidRPr="0000675B" w:rsidRDefault="00FC49D0" w:rsidP="008448A6">
            <w:r>
              <w:t>We will teach students and academic staff on how to approach AI with a critical and informed mindset.</w:t>
            </w:r>
          </w:p>
        </w:tc>
        <w:tc>
          <w:tcPr>
            <w:tcW w:w="1910" w:type="dxa"/>
          </w:tcPr>
          <w:p w14:paraId="56B4891E" w14:textId="414893AE" w:rsidR="004520B0" w:rsidRPr="0000675B" w:rsidRDefault="00FC49D0" w:rsidP="008448A6">
            <w:pPr>
              <w:rPr>
                <w:rFonts w:cstheme="minorHAnsi"/>
              </w:rPr>
            </w:pPr>
            <w:r>
              <w:rPr>
                <w:rFonts w:cstheme="minorHAnsi"/>
              </w:rPr>
              <w:t>Dec 2024</w:t>
            </w:r>
          </w:p>
        </w:tc>
        <w:tc>
          <w:tcPr>
            <w:tcW w:w="2092" w:type="dxa"/>
          </w:tcPr>
          <w:p w14:paraId="66FD217B" w14:textId="7B30F3B6" w:rsidR="004520B0" w:rsidRPr="0000675B" w:rsidRDefault="00FC49D0" w:rsidP="008448A6">
            <w:pPr>
              <w:rPr>
                <w:rFonts w:cstheme="minorHAnsi"/>
              </w:rPr>
            </w:pPr>
            <w:r>
              <w:rPr>
                <w:rFonts w:cstheme="minorHAnsi"/>
              </w:rPr>
              <w:t>Academic Registrar</w:t>
            </w:r>
          </w:p>
        </w:tc>
        <w:tc>
          <w:tcPr>
            <w:tcW w:w="2781" w:type="dxa"/>
          </w:tcPr>
          <w:p w14:paraId="17FA66DE" w14:textId="3935A58A" w:rsidR="004520B0" w:rsidRDefault="00FC49D0" w:rsidP="00CA2CDC">
            <w:pPr>
              <w:rPr>
                <w:rFonts w:cstheme="minorHAnsi"/>
              </w:rPr>
            </w:pPr>
            <w:r>
              <w:rPr>
                <w:rFonts w:cstheme="minorHAnsi"/>
              </w:rPr>
              <w:t>Both academic staff and students will understand how to safely use AI technology to aid them to distil information and to generate content quickly, as a learning tool. Though, ensuring that they all understand the interplay between AI technology and protecting academic integrity</w:t>
            </w:r>
            <w:r w:rsidR="00CA2CDC">
              <w:rPr>
                <w:rFonts w:cstheme="minorHAnsi"/>
              </w:rPr>
              <w:t xml:space="preserve"> </w:t>
            </w:r>
            <w:proofErr w:type="gramStart"/>
            <w:r w:rsidR="00CA2CDC">
              <w:rPr>
                <w:rFonts w:cstheme="minorHAnsi"/>
              </w:rPr>
              <w:t xml:space="preserve">including </w:t>
            </w:r>
            <w:r w:rsidR="00CA2CDC" w:rsidRPr="00CA2CDC">
              <w:rPr>
                <w:rFonts w:cstheme="minorHAnsi"/>
              </w:rPr>
              <w:t> the</w:t>
            </w:r>
            <w:proofErr w:type="gramEnd"/>
            <w:r w:rsidR="00CA2CDC" w:rsidRPr="00CA2CDC">
              <w:rPr>
                <w:rFonts w:cstheme="minorHAnsi"/>
              </w:rPr>
              <w:t xml:space="preserve"> multifaceted implications of AI tools on academic practices, pedagogical approaches, and the evolving landscape of academic integrity within higher education.</w:t>
            </w:r>
          </w:p>
        </w:tc>
        <w:tc>
          <w:tcPr>
            <w:tcW w:w="1470" w:type="dxa"/>
          </w:tcPr>
          <w:p w14:paraId="257AB19A" w14:textId="52FC9B04" w:rsidR="004520B0" w:rsidRDefault="00CA2CDC" w:rsidP="008448A6">
            <w:pPr>
              <w:rPr>
                <w:rFonts w:cstheme="minorHAnsi"/>
              </w:rPr>
            </w:pPr>
            <w:r>
              <w:rPr>
                <w:rFonts w:cstheme="minorHAnsi"/>
              </w:rPr>
              <w:t>AQSC</w:t>
            </w:r>
          </w:p>
        </w:tc>
        <w:tc>
          <w:tcPr>
            <w:tcW w:w="2207" w:type="dxa"/>
          </w:tcPr>
          <w:p w14:paraId="365E499F" w14:textId="77777777" w:rsidR="004520B0" w:rsidRDefault="00CA2CDC" w:rsidP="008448A6">
            <w:pPr>
              <w:rPr>
                <w:rFonts w:cstheme="minorHAnsi"/>
              </w:rPr>
            </w:pPr>
            <w:r>
              <w:rPr>
                <w:rFonts w:cstheme="minorHAnsi"/>
              </w:rPr>
              <w:t>Update June 24:</w:t>
            </w:r>
          </w:p>
          <w:p w14:paraId="20212FF6" w14:textId="77777777" w:rsidR="00CA2CDC" w:rsidRDefault="00CA2CDC" w:rsidP="008448A6">
            <w:pPr>
              <w:rPr>
                <w:rFonts w:cstheme="minorHAnsi"/>
              </w:rPr>
            </w:pPr>
            <w:proofErr w:type="gramStart"/>
            <w:r>
              <w:rPr>
                <w:rFonts w:cstheme="minorHAnsi"/>
              </w:rPr>
              <w:t>MY</w:t>
            </w:r>
            <w:proofErr w:type="gramEnd"/>
            <w:r>
              <w:rPr>
                <w:rFonts w:cstheme="minorHAnsi"/>
              </w:rPr>
              <w:t xml:space="preserve"> has designed a series of PowerPoint presentations for staff and students. These will be uploaded to Moodle for the new academic year 24/25. </w:t>
            </w:r>
          </w:p>
          <w:p w14:paraId="258B41E6" w14:textId="77777777" w:rsidR="00CA2CDC" w:rsidRDefault="00CA2CDC" w:rsidP="008448A6">
            <w:pPr>
              <w:rPr>
                <w:rFonts w:cstheme="minorHAnsi"/>
              </w:rPr>
            </w:pPr>
          </w:p>
          <w:p w14:paraId="6EFC1A0A" w14:textId="055740BB" w:rsidR="00CA2CDC" w:rsidRDefault="00CA2CDC" w:rsidP="008448A6">
            <w:pPr>
              <w:rPr>
                <w:rFonts w:cstheme="minorHAnsi"/>
              </w:rPr>
            </w:pPr>
            <w:r w:rsidRPr="00CA2CDC">
              <w:rPr>
                <w:rFonts w:cstheme="minorHAnsi"/>
                <w:b/>
                <w:bCs/>
              </w:rPr>
              <w:t xml:space="preserve">Ongoing </w:t>
            </w:r>
            <w:r>
              <w:rPr>
                <w:rFonts w:cstheme="minorHAnsi"/>
              </w:rPr>
              <w:t>– next stage will be ensuring all academic staff are knowledgeable and empowered to ensure they can provide awareness and skills development to their students on using AI technology.</w:t>
            </w:r>
          </w:p>
        </w:tc>
      </w:tr>
      <w:tr w:rsidR="004520B0" w:rsidRPr="003C3F3F" w14:paraId="185218FB" w14:textId="77777777" w:rsidTr="008448A6">
        <w:tc>
          <w:tcPr>
            <w:tcW w:w="2405" w:type="dxa"/>
          </w:tcPr>
          <w:p w14:paraId="3C09578C" w14:textId="50B7C6E0" w:rsidR="004520B0" w:rsidRPr="00A879F7" w:rsidRDefault="00C7369C" w:rsidP="008448A6">
            <w:pPr>
              <w:rPr>
                <w:rFonts w:cstheme="minorHAnsi"/>
              </w:rPr>
            </w:pPr>
            <w:r>
              <w:rPr>
                <w:rFonts w:cstheme="minorHAnsi"/>
              </w:rPr>
              <w:t>Design and review of the College’s policies, procedures and regulations in alignment with Abertay University – Validated programmes</w:t>
            </w:r>
          </w:p>
        </w:tc>
        <w:tc>
          <w:tcPr>
            <w:tcW w:w="2581" w:type="dxa"/>
          </w:tcPr>
          <w:p w14:paraId="4264172D" w14:textId="4A4CC588" w:rsidR="004520B0" w:rsidRPr="00A879F7" w:rsidRDefault="0040267A" w:rsidP="008448A6">
            <w:r>
              <w:t>As already mentioned in the previous box.</w:t>
            </w:r>
          </w:p>
        </w:tc>
        <w:tc>
          <w:tcPr>
            <w:tcW w:w="1910" w:type="dxa"/>
          </w:tcPr>
          <w:p w14:paraId="14D9E9E6" w14:textId="73137C5C" w:rsidR="004520B0" w:rsidRPr="00A879F7" w:rsidRDefault="0040267A" w:rsidP="008448A6">
            <w:pPr>
              <w:rPr>
                <w:rFonts w:cstheme="minorHAnsi"/>
              </w:rPr>
            </w:pPr>
            <w:r>
              <w:rPr>
                <w:rFonts w:cstheme="minorHAnsi"/>
              </w:rPr>
              <w:t>July 2024</w:t>
            </w:r>
          </w:p>
        </w:tc>
        <w:tc>
          <w:tcPr>
            <w:tcW w:w="2092" w:type="dxa"/>
          </w:tcPr>
          <w:p w14:paraId="06EEDA26" w14:textId="6E38A783" w:rsidR="004520B0" w:rsidRPr="00A879F7" w:rsidRDefault="0040267A" w:rsidP="008448A6">
            <w:pPr>
              <w:rPr>
                <w:rFonts w:cstheme="minorHAnsi"/>
              </w:rPr>
            </w:pPr>
            <w:r>
              <w:rPr>
                <w:rFonts w:cstheme="minorHAnsi"/>
              </w:rPr>
              <w:t>Academic Registrar</w:t>
            </w:r>
          </w:p>
        </w:tc>
        <w:tc>
          <w:tcPr>
            <w:tcW w:w="2781" w:type="dxa"/>
          </w:tcPr>
          <w:p w14:paraId="1433A31F" w14:textId="514CBC8B" w:rsidR="004520B0" w:rsidRPr="00A879F7" w:rsidRDefault="0040267A" w:rsidP="008448A6">
            <w:pPr>
              <w:rPr>
                <w:rFonts w:cstheme="minorHAnsi"/>
              </w:rPr>
            </w:pPr>
            <w:r>
              <w:rPr>
                <w:rFonts w:cstheme="minorHAnsi"/>
              </w:rPr>
              <w:t>Ensuring that the College’s policies are updated in accordance with Abertay University requirements to deliver a validated programme.</w:t>
            </w:r>
          </w:p>
        </w:tc>
        <w:tc>
          <w:tcPr>
            <w:tcW w:w="1470" w:type="dxa"/>
          </w:tcPr>
          <w:p w14:paraId="4495B4C8" w14:textId="60F1BB05" w:rsidR="004520B0" w:rsidRPr="00A879F7" w:rsidRDefault="0040267A" w:rsidP="008448A6">
            <w:pPr>
              <w:rPr>
                <w:rFonts w:cstheme="minorHAnsi"/>
              </w:rPr>
            </w:pPr>
            <w:r>
              <w:rPr>
                <w:rFonts w:cstheme="minorHAnsi"/>
              </w:rPr>
              <w:t>AQSC</w:t>
            </w:r>
          </w:p>
        </w:tc>
        <w:tc>
          <w:tcPr>
            <w:tcW w:w="2207" w:type="dxa"/>
          </w:tcPr>
          <w:p w14:paraId="4926ACD6" w14:textId="77777777" w:rsidR="004520B0" w:rsidRDefault="0040267A" w:rsidP="008448A6">
            <w:pPr>
              <w:rPr>
                <w:rFonts w:cstheme="minorHAnsi"/>
                <w:b/>
                <w:bCs/>
              </w:rPr>
            </w:pPr>
            <w:r>
              <w:rPr>
                <w:rFonts w:cstheme="minorHAnsi"/>
                <w:b/>
                <w:bCs/>
              </w:rPr>
              <w:t>Update July 2024.</w:t>
            </w:r>
          </w:p>
          <w:p w14:paraId="3698A080" w14:textId="6486C990" w:rsidR="0040267A" w:rsidRPr="00A879F7" w:rsidRDefault="0040267A" w:rsidP="008448A6">
            <w:pPr>
              <w:rPr>
                <w:rFonts w:cstheme="minorHAnsi"/>
                <w:b/>
                <w:bCs/>
              </w:rPr>
            </w:pPr>
            <w:r>
              <w:rPr>
                <w:rFonts w:cstheme="minorHAnsi"/>
                <w:b/>
                <w:bCs/>
              </w:rPr>
              <w:t>Action completed. Policies have been presented and ratified at the Academic Council.</w:t>
            </w:r>
          </w:p>
        </w:tc>
      </w:tr>
      <w:tr w:rsidR="004520B0" w:rsidRPr="003C3F3F" w14:paraId="189A8696" w14:textId="77777777" w:rsidTr="008448A6">
        <w:tc>
          <w:tcPr>
            <w:tcW w:w="2405" w:type="dxa"/>
          </w:tcPr>
          <w:p w14:paraId="20951DCB" w14:textId="77777777" w:rsidR="004520B0" w:rsidRDefault="004520B0" w:rsidP="008448A6"/>
        </w:tc>
        <w:tc>
          <w:tcPr>
            <w:tcW w:w="2581" w:type="dxa"/>
          </w:tcPr>
          <w:p w14:paraId="13A4A899" w14:textId="77777777" w:rsidR="004520B0" w:rsidRDefault="004520B0" w:rsidP="008448A6"/>
        </w:tc>
        <w:tc>
          <w:tcPr>
            <w:tcW w:w="1910" w:type="dxa"/>
          </w:tcPr>
          <w:p w14:paraId="2EE4C3BC" w14:textId="77777777" w:rsidR="004520B0" w:rsidRDefault="004520B0" w:rsidP="008448A6">
            <w:pPr>
              <w:rPr>
                <w:rFonts w:cstheme="minorHAnsi"/>
              </w:rPr>
            </w:pPr>
          </w:p>
        </w:tc>
        <w:tc>
          <w:tcPr>
            <w:tcW w:w="2092" w:type="dxa"/>
          </w:tcPr>
          <w:p w14:paraId="1935C815" w14:textId="77777777" w:rsidR="004520B0" w:rsidRPr="003C3F3F" w:rsidRDefault="004520B0" w:rsidP="008448A6">
            <w:pPr>
              <w:rPr>
                <w:rFonts w:cstheme="minorHAnsi"/>
              </w:rPr>
            </w:pPr>
          </w:p>
        </w:tc>
        <w:tc>
          <w:tcPr>
            <w:tcW w:w="2781" w:type="dxa"/>
          </w:tcPr>
          <w:p w14:paraId="3F499DBA" w14:textId="77777777" w:rsidR="004520B0" w:rsidRPr="003C3F3F" w:rsidRDefault="004520B0" w:rsidP="008448A6">
            <w:pPr>
              <w:rPr>
                <w:rFonts w:cstheme="minorHAnsi"/>
              </w:rPr>
            </w:pPr>
          </w:p>
        </w:tc>
        <w:tc>
          <w:tcPr>
            <w:tcW w:w="1470" w:type="dxa"/>
          </w:tcPr>
          <w:p w14:paraId="0634C915" w14:textId="77777777" w:rsidR="004520B0" w:rsidRDefault="004520B0" w:rsidP="008448A6">
            <w:pPr>
              <w:rPr>
                <w:rFonts w:cstheme="minorHAnsi"/>
              </w:rPr>
            </w:pPr>
          </w:p>
        </w:tc>
        <w:tc>
          <w:tcPr>
            <w:tcW w:w="2207" w:type="dxa"/>
          </w:tcPr>
          <w:p w14:paraId="3212DC4F" w14:textId="77777777" w:rsidR="004520B0" w:rsidRDefault="004520B0" w:rsidP="008448A6">
            <w:pPr>
              <w:rPr>
                <w:rFonts w:cstheme="minorHAnsi"/>
              </w:rPr>
            </w:pPr>
          </w:p>
        </w:tc>
      </w:tr>
    </w:tbl>
    <w:p w14:paraId="2C00EFD6" w14:textId="77777777" w:rsidR="004520B0" w:rsidRPr="003C3F3F" w:rsidRDefault="004520B0" w:rsidP="005163F8">
      <w:pPr>
        <w:rPr>
          <w:rFonts w:cstheme="minorHAnsi"/>
          <w:color w:val="2F5496" w:themeColor="accent1" w:themeShade="BF"/>
        </w:rPr>
      </w:pPr>
    </w:p>
    <w:sectPr w:rsidR="004520B0" w:rsidRPr="003C3F3F" w:rsidSect="007961A8">
      <w:headerReference w:type="first" r:id="rId10"/>
      <w:pgSz w:w="16838" w:h="11906" w:orient="landscape"/>
      <w:pgMar w:top="170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599AB" w14:textId="77777777" w:rsidR="001636A4" w:rsidRDefault="001636A4" w:rsidP="00B34FEE">
      <w:pPr>
        <w:spacing w:after="0" w:line="240" w:lineRule="auto"/>
      </w:pPr>
      <w:r>
        <w:separator/>
      </w:r>
    </w:p>
  </w:endnote>
  <w:endnote w:type="continuationSeparator" w:id="0">
    <w:p w14:paraId="528ABBBA" w14:textId="77777777" w:rsidR="001636A4" w:rsidRDefault="001636A4" w:rsidP="00B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78921" w14:textId="77777777" w:rsidR="001636A4" w:rsidRDefault="001636A4" w:rsidP="00B34FEE">
      <w:pPr>
        <w:spacing w:after="0" w:line="240" w:lineRule="auto"/>
      </w:pPr>
      <w:r>
        <w:separator/>
      </w:r>
    </w:p>
  </w:footnote>
  <w:footnote w:type="continuationSeparator" w:id="0">
    <w:p w14:paraId="0CBB1255" w14:textId="77777777" w:rsidR="001636A4" w:rsidRDefault="001636A4" w:rsidP="00B3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84CD" w14:textId="741B33AD" w:rsidR="00760CD9" w:rsidRDefault="00B77341" w:rsidP="00B77341">
    <w:pPr>
      <w:pStyle w:val="Header"/>
      <w:jc w:val="both"/>
    </w:pPr>
    <w:r>
      <w:rPr>
        <w:noProof/>
      </w:rPr>
      <w:drawing>
        <wp:inline distT="0" distB="0" distL="0" distR="0" wp14:anchorId="529A7420" wp14:editId="0A65C845">
          <wp:extent cx="2543175" cy="686983"/>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402" cy="709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96681"/>
    <w:multiLevelType w:val="hybridMultilevel"/>
    <w:tmpl w:val="6EE2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46B22"/>
    <w:multiLevelType w:val="hybridMultilevel"/>
    <w:tmpl w:val="8DB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57B25"/>
    <w:multiLevelType w:val="hybridMultilevel"/>
    <w:tmpl w:val="1D78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56E84"/>
    <w:multiLevelType w:val="hybridMultilevel"/>
    <w:tmpl w:val="FC249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2131686">
    <w:abstractNumId w:val="1"/>
  </w:num>
  <w:num w:numId="2" w16cid:durableId="926689731">
    <w:abstractNumId w:val="0"/>
  </w:num>
  <w:num w:numId="3" w16cid:durableId="965745542">
    <w:abstractNumId w:val="2"/>
  </w:num>
  <w:num w:numId="4" w16cid:durableId="1573589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LA0MzAzNbGwNDNW0lEKTi0uzszPAykwqgUAeNjJoiwAAAA="/>
  </w:docVars>
  <w:rsids>
    <w:rsidRoot w:val="00B34FEE"/>
    <w:rsid w:val="0000675B"/>
    <w:rsid w:val="00020C5F"/>
    <w:rsid w:val="000301F6"/>
    <w:rsid w:val="0006265B"/>
    <w:rsid w:val="00080FCF"/>
    <w:rsid w:val="00090C8B"/>
    <w:rsid w:val="000B1D5D"/>
    <w:rsid w:val="001063F8"/>
    <w:rsid w:val="00132748"/>
    <w:rsid w:val="001351DE"/>
    <w:rsid w:val="001636A4"/>
    <w:rsid w:val="00167DA9"/>
    <w:rsid w:val="00196FE2"/>
    <w:rsid w:val="001A6CD3"/>
    <w:rsid w:val="001B2F01"/>
    <w:rsid w:val="001D4B94"/>
    <w:rsid w:val="001E7027"/>
    <w:rsid w:val="00207860"/>
    <w:rsid w:val="0025654B"/>
    <w:rsid w:val="00270315"/>
    <w:rsid w:val="002D49F9"/>
    <w:rsid w:val="002F60FB"/>
    <w:rsid w:val="00302224"/>
    <w:rsid w:val="00367D0A"/>
    <w:rsid w:val="003717C4"/>
    <w:rsid w:val="00386206"/>
    <w:rsid w:val="003871FA"/>
    <w:rsid w:val="003C3F3F"/>
    <w:rsid w:val="0040267A"/>
    <w:rsid w:val="0041598A"/>
    <w:rsid w:val="00417EC6"/>
    <w:rsid w:val="004259CE"/>
    <w:rsid w:val="00425B8C"/>
    <w:rsid w:val="004520B0"/>
    <w:rsid w:val="004A535F"/>
    <w:rsid w:val="004C1219"/>
    <w:rsid w:val="004E0783"/>
    <w:rsid w:val="00510247"/>
    <w:rsid w:val="0051552F"/>
    <w:rsid w:val="005163F8"/>
    <w:rsid w:val="005268E9"/>
    <w:rsid w:val="00533729"/>
    <w:rsid w:val="0056128C"/>
    <w:rsid w:val="005735BA"/>
    <w:rsid w:val="005832E6"/>
    <w:rsid w:val="005D521D"/>
    <w:rsid w:val="005F070C"/>
    <w:rsid w:val="00607AFB"/>
    <w:rsid w:val="006505D6"/>
    <w:rsid w:val="006518EE"/>
    <w:rsid w:val="006546A1"/>
    <w:rsid w:val="00656488"/>
    <w:rsid w:val="006840F2"/>
    <w:rsid w:val="006A7CC3"/>
    <w:rsid w:val="006F4FED"/>
    <w:rsid w:val="00702CA0"/>
    <w:rsid w:val="007037FB"/>
    <w:rsid w:val="00706F3E"/>
    <w:rsid w:val="00720B7B"/>
    <w:rsid w:val="00724E7F"/>
    <w:rsid w:val="00760CD9"/>
    <w:rsid w:val="00771131"/>
    <w:rsid w:val="00793296"/>
    <w:rsid w:val="007961A8"/>
    <w:rsid w:val="007B5EB3"/>
    <w:rsid w:val="007C6B76"/>
    <w:rsid w:val="007D5B39"/>
    <w:rsid w:val="007F33A6"/>
    <w:rsid w:val="008008D7"/>
    <w:rsid w:val="0080798A"/>
    <w:rsid w:val="008108E4"/>
    <w:rsid w:val="00826AB2"/>
    <w:rsid w:val="00850BAD"/>
    <w:rsid w:val="008649A5"/>
    <w:rsid w:val="0086705B"/>
    <w:rsid w:val="00867F04"/>
    <w:rsid w:val="00897A7A"/>
    <w:rsid w:val="008A2252"/>
    <w:rsid w:val="008B7091"/>
    <w:rsid w:val="00945B8B"/>
    <w:rsid w:val="00980CE2"/>
    <w:rsid w:val="0098118E"/>
    <w:rsid w:val="009C308E"/>
    <w:rsid w:val="009E16C2"/>
    <w:rsid w:val="00A037B1"/>
    <w:rsid w:val="00A21CA0"/>
    <w:rsid w:val="00A31BDD"/>
    <w:rsid w:val="00A4112B"/>
    <w:rsid w:val="00A84EB7"/>
    <w:rsid w:val="00A879F7"/>
    <w:rsid w:val="00AB7D27"/>
    <w:rsid w:val="00AC111B"/>
    <w:rsid w:val="00AD63DA"/>
    <w:rsid w:val="00AE32CB"/>
    <w:rsid w:val="00B1569F"/>
    <w:rsid w:val="00B34FEE"/>
    <w:rsid w:val="00B51941"/>
    <w:rsid w:val="00B612F8"/>
    <w:rsid w:val="00B77341"/>
    <w:rsid w:val="00B863DC"/>
    <w:rsid w:val="00BC2DBC"/>
    <w:rsid w:val="00BD3F9A"/>
    <w:rsid w:val="00BD5D6A"/>
    <w:rsid w:val="00BE4977"/>
    <w:rsid w:val="00BF4E68"/>
    <w:rsid w:val="00BF70E5"/>
    <w:rsid w:val="00C3679A"/>
    <w:rsid w:val="00C6050E"/>
    <w:rsid w:val="00C7369C"/>
    <w:rsid w:val="00C9451D"/>
    <w:rsid w:val="00CA2CDC"/>
    <w:rsid w:val="00CA46AA"/>
    <w:rsid w:val="00CC2498"/>
    <w:rsid w:val="00CD50C9"/>
    <w:rsid w:val="00CF49FB"/>
    <w:rsid w:val="00D00AC3"/>
    <w:rsid w:val="00D1128A"/>
    <w:rsid w:val="00D1473C"/>
    <w:rsid w:val="00D66941"/>
    <w:rsid w:val="00D736A0"/>
    <w:rsid w:val="00D96C30"/>
    <w:rsid w:val="00DA23A2"/>
    <w:rsid w:val="00DD43C1"/>
    <w:rsid w:val="00DE23E1"/>
    <w:rsid w:val="00DF4BDE"/>
    <w:rsid w:val="00E1183C"/>
    <w:rsid w:val="00E851F1"/>
    <w:rsid w:val="00EA4B5B"/>
    <w:rsid w:val="00EF6527"/>
    <w:rsid w:val="00F1325A"/>
    <w:rsid w:val="00F133F9"/>
    <w:rsid w:val="00F41B8D"/>
    <w:rsid w:val="00F50819"/>
    <w:rsid w:val="00F611D4"/>
    <w:rsid w:val="00F61AF7"/>
    <w:rsid w:val="00F66348"/>
    <w:rsid w:val="00F7767F"/>
    <w:rsid w:val="00FA2D35"/>
    <w:rsid w:val="00FC49D0"/>
    <w:rsid w:val="00FF00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0B4DA2C"/>
  <w15:chartTrackingRefBased/>
  <w15:docId w15:val="{6197E20E-8975-428B-B6FD-4DC11E09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D9"/>
  </w:style>
  <w:style w:type="paragraph" w:styleId="Heading2">
    <w:name w:val="heading 2"/>
    <w:basedOn w:val="Normal"/>
    <w:link w:val="Heading2Char"/>
    <w:uiPriority w:val="9"/>
    <w:qFormat/>
    <w:rsid w:val="003C3F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FEE"/>
  </w:style>
  <w:style w:type="paragraph" w:styleId="Footer">
    <w:name w:val="footer"/>
    <w:basedOn w:val="Normal"/>
    <w:link w:val="FooterChar"/>
    <w:uiPriority w:val="99"/>
    <w:unhideWhenUsed/>
    <w:rsid w:val="00B34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FEE"/>
  </w:style>
  <w:style w:type="table" w:styleId="TableGrid">
    <w:name w:val="Table Grid"/>
    <w:basedOn w:val="TableNormal"/>
    <w:uiPriority w:val="39"/>
    <w:rsid w:val="0076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CD9"/>
    <w:rPr>
      <w:color w:val="0563C1" w:themeColor="hyperlink"/>
      <w:u w:val="single"/>
    </w:rPr>
  </w:style>
  <w:style w:type="paragraph" w:styleId="ListParagraph">
    <w:name w:val="List Paragraph"/>
    <w:basedOn w:val="Normal"/>
    <w:uiPriority w:val="34"/>
    <w:qFormat/>
    <w:rsid w:val="00FF0083"/>
    <w:pPr>
      <w:ind w:left="720"/>
      <w:contextualSpacing/>
    </w:pPr>
  </w:style>
  <w:style w:type="character" w:customStyle="1" w:styleId="Heading2Char">
    <w:name w:val="Heading 2 Char"/>
    <w:basedOn w:val="DefaultParagraphFont"/>
    <w:link w:val="Heading2"/>
    <w:uiPriority w:val="9"/>
    <w:rsid w:val="003C3F3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9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13df4-c2df-4df9-bf0c-f91900954028">
      <Terms xmlns="http://schemas.microsoft.com/office/infopath/2007/PartnerControls"/>
    </lcf76f155ced4ddcb4097134ff3c332f>
    <TaxCatchAll xmlns="3030d664-19cf-41ba-b9ad-3eb95f9caa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E7A3AD593A948AD12D4794A008473" ma:contentTypeVersion="18" ma:contentTypeDescription="Create a new document." ma:contentTypeScope="" ma:versionID="3bc9ad5545fb130a5d201f2cd37b99bb">
  <xsd:schema xmlns:xsd="http://www.w3.org/2001/XMLSchema" xmlns:xs="http://www.w3.org/2001/XMLSchema" xmlns:p="http://schemas.microsoft.com/office/2006/metadata/properties" xmlns:ns2="51513df4-c2df-4df9-bf0c-f91900954028" xmlns:ns3="3030d664-19cf-41ba-b9ad-3eb95f9caaf5" targetNamespace="http://schemas.microsoft.com/office/2006/metadata/properties" ma:root="true" ma:fieldsID="96fbdc69ee2629e06db45a3caffc3f8f" ns2:_="" ns3:_="">
    <xsd:import namespace="51513df4-c2df-4df9-bf0c-f91900954028"/>
    <xsd:import namespace="3030d664-19cf-41ba-b9ad-3eb95f9caa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3df4-c2df-4df9-bf0c-f91900954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3d68c-efe9-4e8f-a1cc-bd3f20822b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d664-19cf-41ba-b9ad-3eb95f9caa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d6725-afde-45a4-8f2d-4ec33c0c9e48}" ma:internalName="TaxCatchAll" ma:showField="CatchAllData" ma:web="3030d664-19cf-41ba-b9ad-3eb95f9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EF711-CCFC-4345-A423-65FD23450A60}">
  <ds:schemaRefs>
    <ds:schemaRef ds:uri="http://schemas.microsoft.com/office/2006/metadata/properties"/>
    <ds:schemaRef ds:uri="http://schemas.microsoft.com/office/infopath/2007/PartnerControls"/>
    <ds:schemaRef ds:uri="51513df4-c2df-4df9-bf0c-f91900954028"/>
    <ds:schemaRef ds:uri="3030d664-19cf-41ba-b9ad-3eb95f9caaf5"/>
  </ds:schemaRefs>
</ds:datastoreItem>
</file>

<file path=customXml/itemProps2.xml><?xml version="1.0" encoding="utf-8"?>
<ds:datastoreItem xmlns:ds="http://schemas.openxmlformats.org/officeDocument/2006/customXml" ds:itemID="{DC1DB8F2-06BD-4B36-8879-C1C44CDCAD6E}">
  <ds:schemaRefs>
    <ds:schemaRef ds:uri="http://schemas.microsoft.com/sharepoint/v3/contenttype/forms"/>
  </ds:schemaRefs>
</ds:datastoreItem>
</file>

<file path=customXml/itemProps3.xml><?xml version="1.0" encoding="utf-8"?>
<ds:datastoreItem xmlns:ds="http://schemas.openxmlformats.org/officeDocument/2006/customXml" ds:itemID="{E1D9FFB3-5279-4A4D-A266-CC1FA9A40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3df4-c2df-4df9-bf0c-f91900954028"/>
    <ds:schemaRef ds:uri="3030d664-19cf-41ba-b9ad-3eb95f9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Gibson</dc:creator>
  <cp:keywords/>
  <dc:description/>
  <cp:lastModifiedBy>Michelle Young</cp:lastModifiedBy>
  <cp:revision>3</cp:revision>
  <cp:lastPrinted>2024-08-22T07:16:00Z</cp:lastPrinted>
  <dcterms:created xsi:type="dcterms:W3CDTF">2024-12-02T13:24:00Z</dcterms:created>
  <dcterms:modified xsi:type="dcterms:W3CDTF">2024-12-02T13:28:00Z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0x010100B24E7A3AD593A948AD12D4794A008473</vt:lpwstr>
  </property>
  <property fmtid="{D5CDD505-2E9C-101B-9397-08002B2CF9AE}" pid="3" name="MediaServiceImageTags">
    <vt:lpwstr/>
  </property>
</Properties>
</file>